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58" w:rsidRPr="00163958" w:rsidRDefault="00163958" w:rsidP="00163958">
      <w:pPr>
        <w:jc w:val="center"/>
        <w:rPr>
          <w:rFonts w:ascii="Times New Roman" w:hAnsi="Times New Roman" w:cs="Times New Roman"/>
          <w:b/>
          <w:sz w:val="28"/>
          <w:szCs w:val="28"/>
        </w:rPr>
      </w:pPr>
      <w:r w:rsidRPr="00163958">
        <w:rPr>
          <w:rFonts w:ascii="Times New Roman" w:hAnsi="Times New Roman" w:cs="Times New Roman"/>
          <w:b/>
          <w:sz w:val="28"/>
          <w:szCs w:val="28"/>
        </w:rPr>
        <w:t>В </w:t>
      </w:r>
      <w:r w:rsidR="00DF3D4B">
        <w:rPr>
          <w:rFonts w:ascii="Times New Roman" w:hAnsi="Times New Roman" w:cs="Times New Roman"/>
          <w:b/>
          <w:sz w:val="28"/>
          <w:szCs w:val="28"/>
        </w:rPr>
        <w:t>Кодекс Российской Федерации об административных правонарушениях внесены изменения, касающиеся административной ответственности за отпуск лекарственных препаратов без рецепта</w:t>
      </w:r>
    </w:p>
    <w:p w:rsidR="002169A5" w:rsidRPr="00023F98" w:rsidRDefault="002169A5" w:rsidP="00163958">
      <w:pPr>
        <w:rPr>
          <w:rFonts w:ascii="Times New Roman" w:hAnsi="Times New Roman" w:cs="Times New Roman"/>
          <w:b/>
          <w:sz w:val="28"/>
          <w:szCs w:val="28"/>
        </w:rPr>
      </w:pPr>
    </w:p>
    <w:p w:rsidR="00163958" w:rsidRPr="00DF3D4B" w:rsidRDefault="00023F98" w:rsidP="00DF3D4B">
      <w:pPr>
        <w:spacing w:after="0"/>
        <w:ind w:firstLine="708"/>
        <w:jc w:val="both"/>
        <w:rPr>
          <w:rFonts w:ascii="Times New Roman" w:hAnsi="Times New Roman" w:cs="Times New Roman"/>
          <w:sz w:val="28"/>
          <w:szCs w:val="28"/>
        </w:rPr>
      </w:pPr>
      <w:r w:rsidRPr="00DF3D4B">
        <w:rPr>
          <w:rFonts w:ascii="Times New Roman" w:hAnsi="Times New Roman" w:cs="Times New Roman"/>
          <w:sz w:val="28"/>
          <w:szCs w:val="28"/>
        </w:rPr>
        <w:t>Президент Российской Федерации подписал Федеральный закон «</w:t>
      </w:r>
      <w:r w:rsidR="00DF3D4B">
        <w:rPr>
          <w:rFonts w:ascii="Times New Roman" w:hAnsi="Times New Roman" w:cs="Times New Roman"/>
          <w:sz w:val="28"/>
          <w:szCs w:val="28"/>
        </w:rPr>
        <w:t xml:space="preserve">О внесении изменений </w:t>
      </w:r>
      <w:r w:rsidR="00DF3D4B" w:rsidRPr="00DF3D4B">
        <w:rPr>
          <w:rFonts w:ascii="Times New Roman" w:hAnsi="Times New Roman" w:cs="Times New Roman"/>
          <w:sz w:val="28"/>
          <w:szCs w:val="28"/>
        </w:rPr>
        <w:t>в Кодекс Российской Федерации об административных правонарушениях</w:t>
      </w:r>
      <w:r w:rsidR="00163958" w:rsidRPr="00DF3D4B">
        <w:rPr>
          <w:rFonts w:ascii="Times New Roman" w:hAnsi="Times New Roman" w:cs="Times New Roman"/>
          <w:sz w:val="28"/>
          <w:szCs w:val="28"/>
        </w:rPr>
        <w:t>»</w:t>
      </w:r>
    </w:p>
    <w:p w:rsidR="00DF3D4B" w:rsidRPr="00DF3D4B" w:rsidRDefault="00DF3D4B" w:rsidP="00DF3D4B">
      <w:pPr>
        <w:spacing w:after="0"/>
        <w:ind w:firstLine="708"/>
        <w:jc w:val="both"/>
        <w:rPr>
          <w:rFonts w:ascii="Times New Roman" w:hAnsi="Times New Roman" w:cs="Times New Roman"/>
          <w:sz w:val="28"/>
          <w:szCs w:val="28"/>
        </w:rPr>
      </w:pPr>
      <w:r w:rsidRPr="00DF3D4B">
        <w:rPr>
          <w:rFonts w:ascii="Times New Roman" w:hAnsi="Times New Roman" w:cs="Times New Roman"/>
          <w:sz w:val="28"/>
          <w:szCs w:val="28"/>
        </w:rPr>
        <w:t>Федеральным законом уточняется административная ответственность за нарушение установленных правил отпуска лекарственных препаратов, подлежащих предметно-количественному учёту, выразившееся в отпуске указанных лекарственных препаратов без рецепта, если эти действия не содержат признаков уголовно наказуемого деяния.</w:t>
      </w:r>
    </w:p>
    <w:p w:rsidR="00DF3D4B" w:rsidRPr="00DF3D4B" w:rsidRDefault="00DF3D4B" w:rsidP="00DF3D4B">
      <w:pPr>
        <w:spacing w:after="0"/>
        <w:ind w:firstLine="708"/>
        <w:jc w:val="both"/>
        <w:rPr>
          <w:rFonts w:ascii="Times New Roman" w:hAnsi="Times New Roman" w:cs="Times New Roman"/>
          <w:sz w:val="28"/>
          <w:szCs w:val="28"/>
        </w:rPr>
      </w:pPr>
      <w:r w:rsidRPr="00DF3D4B">
        <w:rPr>
          <w:rFonts w:ascii="Times New Roman" w:hAnsi="Times New Roman" w:cs="Times New Roman"/>
          <w:sz w:val="28"/>
          <w:szCs w:val="28"/>
        </w:rPr>
        <w:t>В частности, за данное административное правонарушение предусматривается дисквалификация должностных лиц на срок от шести месяцев до одного года. При этом устанавливается, что фармацевтические работники, совершившие такое административное правонарушение, несут административную ответственность как должностные лица.</w:t>
      </w:r>
    </w:p>
    <w:p w:rsidR="00DF3D4B" w:rsidRPr="00DF3D4B" w:rsidRDefault="00DF3D4B" w:rsidP="00DF3D4B">
      <w:pPr>
        <w:spacing w:after="0"/>
        <w:ind w:firstLine="708"/>
        <w:jc w:val="both"/>
        <w:rPr>
          <w:rFonts w:ascii="Times New Roman" w:hAnsi="Times New Roman" w:cs="Times New Roman"/>
          <w:sz w:val="28"/>
          <w:szCs w:val="28"/>
        </w:rPr>
      </w:pPr>
      <w:r w:rsidRPr="00DF3D4B">
        <w:rPr>
          <w:rFonts w:ascii="Times New Roman" w:hAnsi="Times New Roman" w:cs="Times New Roman"/>
          <w:sz w:val="28"/>
          <w:szCs w:val="28"/>
        </w:rPr>
        <w:t>Дела о таких административных правонарушениях рассматриваются федеральным органом исполнительной власти, осуществляющим функции по контролю и надзору в сфере здравоохранения. Должностные лица указанного органа вправе назначить административное наказание в виде предупреждения или административного штрафа. В случае если дело о таком административном правонарушении передаётся на рассмотрение судье, его рассматривает судья, который вправе назначить также административное наказание в виде дисквалификации.</w:t>
      </w:r>
    </w:p>
    <w:p w:rsidR="00DF3D4B" w:rsidRPr="00DF3D4B" w:rsidRDefault="00DF3D4B" w:rsidP="00DF3D4B">
      <w:pPr>
        <w:spacing w:after="0"/>
        <w:ind w:firstLine="708"/>
        <w:jc w:val="both"/>
        <w:rPr>
          <w:rFonts w:ascii="Times New Roman" w:hAnsi="Times New Roman" w:cs="Times New Roman"/>
          <w:sz w:val="28"/>
          <w:szCs w:val="28"/>
        </w:rPr>
      </w:pPr>
      <w:r w:rsidRPr="00DF3D4B">
        <w:rPr>
          <w:rFonts w:ascii="Times New Roman" w:hAnsi="Times New Roman" w:cs="Times New Roman"/>
          <w:sz w:val="28"/>
          <w:szCs w:val="28"/>
        </w:rPr>
        <w:t xml:space="preserve">Кроме того, Федеральным законом усиливается административная ответственность за вовлечение несовершеннолетнего в процесс потребления табака или потребления </w:t>
      </w:r>
      <w:proofErr w:type="spellStart"/>
      <w:r w:rsidRPr="00DF3D4B">
        <w:rPr>
          <w:rFonts w:ascii="Times New Roman" w:hAnsi="Times New Roman" w:cs="Times New Roman"/>
          <w:sz w:val="28"/>
          <w:szCs w:val="28"/>
        </w:rPr>
        <w:t>никотинсодержащей</w:t>
      </w:r>
      <w:proofErr w:type="spellEnd"/>
      <w:r w:rsidRPr="00DF3D4B">
        <w:rPr>
          <w:rFonts w:ascii="Times New Roman" w:hAnsi="Times New Roman" w:cs="Times New Roman"/>
          <w:sz w:val="28"/>
          <w:szCs w:val="28"/>
        </w:rPr>
        <w:t xml:space="preserve"> продукции, а также за продажу несовершеннолетнему табачной продукции, табачных изделий, </w:t>
      </w:r>
      <w:proofErr w:type="spellStart"/>
      <w:r w:rsidRPr="00DF3D4B">
        <w:rPr>
          <w:rFonts w:ascii="Times New Roman" w:hAnsi="Times New Roman" w:cs="Times New Roman"/>
          <w:sz w:val="28"/>
          <w:szCs w:val="28"/>
        </w:rPr>
        <w:t>никотинсодержащей</w:t>
      </w:r>
      <w:proofErr w:type="spellEnd"/>
      <w:r w:rsidRPr="00DF3D4B">
        <w:rPr>
          <w:rFonts w:ascii="Times New Roman" w:hAnsi="Times New Roman" w:cs="Times New Roman"/>
          <w:sz w:val="28"/>
          <w:szCs w:val="28"/>
        </w:rPr>
        <w:t xml:space="preserve"> продукции, кальянов, устрой</w:t>
      </w:r>
      <w:proofErr w:type="gramStart"/>
      <w:r w:rsidRPr="00DF3D4B">
        <w:rPr>
          <w:rFonts w:ascii="Times New Roman" w:hAnsi="Times New Roman" w:cs="Times New Roman"/>
          <w:sz w:val="28"/>
          <w:szCs w:val="28"/>
        </w:rPr>
        <w:t>ств дл</w:t>
      </w:r>
      <w:proofErr w:type="gramEnd"/>
      <w:r w:rsidRPr="00DF3D4B">
        <w:rPr>
          <w:rFonts w:ascii="Times New Roman" w:hAnsi="Times New Roman" w:cs="Times New Roman"/>
          <w:sz w:val="28"/>
          <w:szCs w:val="28"/>
        </w:rPr>
        <w:t xml:space="preserve">я потребления </w:t>
      </w:r>
      <w:proofErr w:type="spellStart"/>
      <w:r w:rsidRPr="00DF3D4B">
        <w:rPr>
          <w:rFonts w:ascii="Times New Roman" w:hAnsi="Times New Roman" w:cs="Times New Roman"/>
          <w:sz w:val="28"/>
          <w:szCs w:val="28"/>
        </w:rPr>
        <w:t>никотинсодержащей</w:t>
      </w:r>
      <w:proofErr w:type="spellEnd"/>
      <w:r w:rsidRPr="00DF3D4B">
        <w:rPr>
          <w:rFonts w:ascii="Times New Roman" w:hAnsi="Times New Roman" w:cs="Times New Roman"/>
          <w:sz w:val="28"/>
          <w:szCs w:val="28"/>
        </w:rPr>
        <w:t xml:space="preserve"> продукции.</w:t>
      </w:r>
    </w:p>
    <w:p w:rsidR="00023F98" w:rsidRDefault="00023F98"/>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Помощник прокурора района  </w:t>
      </w:r>
    </w:p>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юрист 3 класса                           </w:t>
      </w:r>
      <w:r w:rsidRPr="00FE5E77">
        <w:rPr>
          <w:rFonts w:ascii="Times New Roman" w:hAnsi="Times New Roman" w:cs="Times New Roman"/>
          <w:sz w:val="28"/>
          <w:szCs w:val="28"/>
        </w:rPr>
        <w:tab/>
      </w:r>
      <w:r w:rsidRPr="00FE5E77">
        <w:rPr>
          <w:rFonts w:ascii="Times New Roman" w:hAnsi="Times New Roman" w:cs="Times New Roman"/>
          <w:sz w:val="28"/>
          <w:szCs w:val="28"/>
        </w:rPr>
        <w:tab/>
      </w:r>
      <w:r w:rsidRPr="00FE5E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E5E77">
        <w:rPr>
          <w:rFonts w:ascii="Times New Roman" w:hAnsi="Times New Roman" w:cs="Times New Roman"/>
          <w:sz w:val="28"/>
          <w:szCs w:val="28"/>
        </w:rPr>
        <w:t xml:space="preserve">    А.А. Белозеров</w:t>
      </w:r>
    </w:p>
    <w:p w:rsidR="00FE5E77" w:rsidRDefault="00FE5E77" w:rsidP="00FE5E77">
      <w:pPr>
        <w:jc w:val="both"/>
        <w:rPr>
          <w:sz w:val="28"/>
          <w:szCs w:val="28"/>
        </w:rPr>
      </w:pPr>
    </w:p>
    <w:p w:rsidR="00FE5E77" w:rsidRPr="00A37A62" w:rsidRDefault="00FE5E77" w:rsidP="00FE5E77">
      <w:pPr>
        <w:jc w:val="both"/>
        <w:rPr>
          <w:sz w:val="28"/>
          <w:szCs w:val="28"/>
        </w:rPr>
      </w:pPr>
    </w:p>
    <w:p w:rsidR="00FE5E77" w:rsidRPr="00A37A62" w:rsidRDefault="00FE5E77" w:rsidP="00FE5E77">
      <w:pPr>
        <w:jc w:val="both"/>
        <w:rPr>
          <w:sz w:val="28"/>
          <w:szCs w:val="28"/>
        </w:rPr>
      </w:pPr>
    </w:p>
    <w:p w:rsidR="00FE5E77" w:rsidRDefault="00FE5E77">
      <w:bookmarkStart w:id="0" w:name="_GoBack"/>
      <w:bookmarkEnd w:id="0"/>
    </w:p>
    <w:sectPr w:rsidR="00FE5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26"/>
    <w:rsid w:val="00023F98"/>
    <w:rsid w:val="00163958"/>
    <w:rsid w:val="002169A5"/>
    <w:rsid w:val="008E028F"/>
    <w:rsid w:val="00A31D26"/>
    <w:rsid w:val="00AF02AA"/>
    <w:rsid w:val="00B37D6D"/>
    <w:rsid w:val="00DF3D4B"/>
    <w:rsid w:val="00DF4464"/>
    <w:rsid w:val="00EE06F0"/>
    <w:rsid w:val="00F22F0D"/>
    <w:rsid w:val="00F24E5B"/>
    <w:rsid w:val="00FE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23F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E77"/>
    <w:rPr>
      <w:rFonts w:ascii="Tahoma" w:hAnsi="Tahoma" w:cs="Tahoma"/>
      <w:sz w:val="16"/>
      <w:szCs w:val="16"/>
    </w:rPr>
  </w:style>
  <w:style w:type="character" w:customStyle="1" w:styleId="10">
    <w:name w:val="Заголовок 1 Знак"/>
    <w:basedOn w:val="a0"/>
    <w:link w:val="1"/>
    <w:uiPriority w:val="9"/>
    <w:rsid w:val="00DF446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F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3F98"/>
    <w:rPr>
      <w:rFonts w:asciiTheme="majorHAnsi" w:eastAsiaTheme="majorEastAsia" w:hAnsiTheme="majorHAnsi" w:cstheme="majorBidi"/>
      <w:b/>
      <w:bCs/>
      <w:color w:val="5B9BD5" w:themeColor="accent1"/>
    </w:rPr>
  </w:style>
  <w:style w:type="character" w:styleId="a6">
    <w:name w:val="Hyperlink"/>
    <w:basedOn w:val="a0"/>
    <w:uiPriority w:val="99"/>
    <w:semiHidden/>
    <w:unhideWhenUsed/>
    <w:rsid w:val="00023F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23F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E77"/>
    <w:rPr>
      <w:rFonts w:ascii="Tahoma" w:hAnsi="Tahoma" w:cs="Tahoma"/>
      <w:sz w:val="16"/>
      <w:szCs w:val="16"/>
    </w:rPr>
  </w:style>
  <w:style w:type="character" w:customStyle="1" w:styleId="10">
    <w:name w:val="Заголовок 1 Знак"/>
    <w:basedOn w:val="a0"/>
    <w:link w:val="1"/>
    <w:uiPriority w:val="9"/>
    <w:rsid w:val="00DF446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F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3F98"/>
    <w:rPr>
      <w:rFonts w:asciiTheme="majorHAnsi" w:eastAsiaTheme="majorEastAsia" w:hAnsiTheme="majorHAnsi" w:cstheme="majorBidi"/>
      <w:b/>
      <w:bCs/>
      <w:color w:val="5B9BD5" w:themeColor="accent1"/>
    </w:rPr>
  </w:style>
  <w:style w:type="character" w:styleId="a6">
    <w:name w:val="Hyperlink"/>
    <w:basedOn w:val="a0"/>
    <w:uiPriority w:val="99"/>
    <w:semiHidden/>
    <w:unhideWhenUsed/>
    <w:rsid w:val="00023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1621">
      <w:bodyDiv w:val="1"/>
      <w:marLeft w:val="0"/>
      <w:marRight w:val="0"/>
      <w:marTop w:val="0"/>
      <w:marBottom w:val="0"/>
      <w:divBdr>
        <w:top w:val="none" w:sz="0" w:space="0" w:color="auto"/>
        <w:left w:val="none" w:sz="0" w:space="0" w:color="auto"/>
        <w:bottom w:val="none" w:sz="0" w:space="0" w:color="auto"/>
        <w:right w:val="none" w:sz="0" w:space="0" w:color="auto"/>
      </w:divBdr>
      <w:divsChild>
        <w:div w:id="1020085013">
          <w:marLeft w:val="0"/>
          <w:marRight w:val="0"/>
          <w:marTop w:val="0"/>
          <w:marBottom w:val="0"/>
          <w:divBdr>
            <w:top w:val="none" w:sz="0" w:space="0" w:color="auto"/>
            <w:left w:val="none" w:sz="0" w:space="0" w:color="auto"/>
            <w:bottom w:val="none" w:sz="0" w:space="0" w:color="auto"/>
            <w:right w:val="none" w:sz="0" w:space="0" w:color="auto"/>
          </w:divBdr>
        </w:div>
      </w:divsChild>
    </w:div>
    <w:div w:id="216207391">
      <w:bodyDiv w:val="1"/>
      <w:marLeft w:val="0"/>
      <w:marRight w:val="0"/>
      <w:marTop w:val="0"/>
      <w:marBottom w:val="0"/>
      <w:divBdr>
        <w:top w:val="none" w:sz="0" w:space="0" w:color="auto"/>
        <w:left w:val="none" w:sz="0" w:space="0" w:color="auto"/>
        <w:bottom w:val="none" w:sz="0" w:space="0" w:color="auto"/>
        <w:right w:val="none" w:sz="0" w:space="0" w:color="auto"/>
      </w:divBdr>
    </w:div>
    <w:div w:id="370498214">
      <w:bodyDiv w:val="1"/>
      <w:marLeft w:val="0"/>
      <w:marRight w:val="0"/>
      <w:marTop w:val="0"/>
      <w:marBottom w:val="0"/>
      <w:divBdr>
        <w:top w:val="none" w:sz="0" w:space="0" w:color="auto"/>
        <w:left w:val="none" w:sz="0" w:space="0" w:color="auto"/>
        <w:bottom w:val="none" w:sz="0" w:space="0" w:color="auto"/>
        <w:right w:val="none" w:sz="0" w:space="0" w:color="auto"/>
      </w:divBdr>
    </w:div>
    <w:div w:id="405959860">
      <w:bodyDiv w:val="1"/>
      <w:marLeft w:val="0"/>
      <w:marRight w:val="0"/>
      <w:marTop w:val="0"/>
      <w:marBottom w:val="0"/>
      <w:divBdr>
        <w:top w:val="none" w:sz="0" w:space="0" w:color="auto"/>
        <w:left w:val="none" w:sz="0" w:space="0" w:color="auto"/>
        <w:bottom w:val="none" w:sz="0" w:space="0" w:color="auto"/>
        <w:right w:val="none" w:sz="0" w:space="0" w:color="auto"/>
      </w:divBdr>
    </w:div>
    <w:div w:id="475336954">
      <w:bodyDiv w:val="1"/>
      <w:marLeft w:val="0"/>
      <w:marRight w:val="0"/>
      <w:marTop w:val="0"/>
      <w:marBottom w:val="0"/>
      <w:divBdr>
        <w:top w:val="none" w:sz="0" w:space="0" w:color="auto"/>
        <w:left w:val="none" w:sz="0" w:space="0" w:color="auto"/>
        <w:bottom w:val="none" w:sz="0" w:space="0" w:color="auto"/>
        <w:right w:val="none" w:sz="0" w:space="0" w:color="auto"/>
      </w:divBdr>
    </w:div>
    <w:div w:id="558974699">
      <w:bodyDiv w:val="1"/>
      <w:marLeft w:val="0"/>
      <w:marRight w:val="0"/>
      <w:marTop w:val="0"/>
      <w:marBottom w:val="0"/>
      <w:divBdr>
        <w:top w:val="none" w:sz="0" w:space="0" w:color="auto"/>
        <w:left w:val="none" w:sz="0" w:space="0" w:color="auto"/>
        <w:bottom w:val="none" w:sz="0" w:space="0" w:color="auto"/>
        <w:right w:val="none" w:sz="0" w:space="0" w:color="auto"/>
      </w:divBdr>
      <w:divsChild>
        <w:div w:id="1010176941">
          <w:marLeft w:val="0"/>
          <w:marRight w:val="0"/>
          <w:marTop w:val="0"/>
          <w:marBottom w:val="960"/>
          <w:divBdr>
            <w:top w:val="none" w:sz="0" w:space="0" w:color="auto"/>
            <w:left w:val="none" w:sz="0" w:space="0" w:color="auto"/>
            <w:bottom w:val="single" w:sz="6" w:space="31" w:color="A8F0E0"/>
            <w:right w:val="none" w:sz="0" w:space="0" w:color="auto"/>
          </w:divBdr>
          <w:divsChild>
            <w:div w:id="1184124428">
              <w:marLeft w:val="2100"/>
              <w:marRight w:val="2100"/>
              <w:marTop w:val="0"/>
              <w:marBottom w:val="0"/>
              <w:divBdr>
                <w:top w:val="none" w:sz="0" w:space="0" w:color="auto"/>
                <w:left w:val="none" w:sz="0" w:space="0" w:color="auto"/>
                <w:bottom w:val="none" w:sz="0" w:space="0" w:color="auto"/>
                <w:right w:val="none" w:sz="0" w:space="0" w:color="auto"/>
              </w:divBdr>
              <w:divsChild>
                <w:div w:id="6181748">
                  <w:marLeft w:val="0"/>
                  <w:marRight w:val="0"/>
                  <w:marTop w:val="0"/>
                  <w:marBottom w:val="720"/>
                  <w:divBdr>
                    <w:top w:val="none" w:sz="0" w:space="0" w:color="auto"/>
                    <w:left w:val="none" w:sz="0" w:space="0" w:color="auto"/>
                    <w:bottom w:val="none" w:sz="0" w:space="0" w:color="auto"/>
                    <w:right w:val="none" w:sz="0" w:space="0" w:color="auto"/>
                  </w:divBdr>
                  <w:divsChild>
                    <w:div w:id="1497842332">
                      <w:marLeft w:val="0"/>
                      <w:marRight w:val="0"/>
                      <w:marTop w:val="0"/>
                      <w:marBottom w:val="0"/>
                      <w:divBdr>
                        <w:top w:val="none" w:sz="0" w:space="0" w:color="auto"/>
                        <w:left w:val="none" w:sz="0" w:space="0" w:color="auto"/>
                        <w:bottom w:val="none" w:sz="0" w:space="0" w:color="auto"/>
                        <w:right w:val="none" w:sz="0" w:space="0" w:color="auto"/>
                      </w:divBdr>
                    </w:div>
                  </w:divsChild>
                </w:div>
                <w:div w:id="1452355472">
                  <w:marLeft w:val="0"/>
                  <w:marRight w:val="0"/>
                  <w:marTop w:val="0"/>
                  <w:marBottom w:val="450"/>
                  <w:divBdr>
                    <w:top w:val="none" w:sz="0" w:space="0" w:color="auto"/>
                    <w:left w:val="none" w:sz="0" w:space="0" w:color="auto"/>
                    <w:bottom w:val="none" w:sz="0" w:space="0" w:color="auto"/>
                    <w:right w:val="none" w:sz="0" w:space="0" w:color="auto"/>
                  </w:divBdr>
                  <w:divsChild>
                    <w:div w:id="7580652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1572342">
          <w:marLeft w:val="0"/>
          <w:marRight w:val="0"/>
          <w:marTop w:val="0"/>
          <w:marBottom w:val="0"/>
          <w:divBdr>
            <w:top w:val="none" w:sz="0" w:space="0" w:color="auto"/>
            <w:left w:val="none" w:sz="0" w:space="0" w:color="auto"/>
            <w:bottom w:val="none" w:sz="0" w:space="0" w:color="auto"/>
            <w:right w:val="none" w:sz="0" w:space="0" w:color="auto"/>
          </w:divBdr>
        </w:div>
      </w:divsChild>
    </w:div>
    <w:div w:id="576355978">
      <w:bodyDiv w:val="1"/>
      <w:marLeft w:val="0"/>
      <w:marRight w:val="0"/>
      <w:marTop w:val="0"/>
      <w:marBottom w:val="0"/>
      <w:divBdr>
        <w:top w:val="none" w:sz="0" w:space="0" w:color="auto"/>
        <w:left w:val="none" w:sz="0" w:space="0" w:color="auto"/>
        <w:bottom w:val="none" w:sz="0" w:space="0" w:color="auto"/>
        <w:right w:val="none" w:sz="0" w:space="0" w:color="auto"/>
      </w:divBdr>
    </w:div>
    <w:div w:id="701830711">
      <w:bodyDiv w:val="1"/>
      <w:marLeft w:val="0"/>
      <w:marRight w:val="0"/>
      <w:marTop w:val="0"/>
      <w:marBottom w:val="0"/>
      <w:divBdr>
        <w:top w:val="none" w:sz="0" w:space="0" w:color="auto"/>
        <w:left w:val="none" w:sz="0" w:space="0" w:color="auto"/>
        <w:bottom w:val="none" w:sz="0" w:space="0" w:color="auto"/>
        <w:right w:val="none" w:sz="0" w:space="0" w:color="auto"/>
      </w:divBdr>
    </w:div>
    <w:div w:id="771246938">
      <w:bodyDiv w:val="1"/>
      <w:marLeft w:val="0"/>
      <w:marRight w:val="0"/>
      <w:marTop w:val="0"/>
      <w:marBottom w:val="0"/>
      <w:divBdr>
        <w:top w:val="none" w:sz="0" w:space="0" w:color="auto"/>
        <w:left w:val="none" w:sz="0" w:space="0" w:color="auto"/>
        <w:bottom w:val="none" w:sz="0" w:space="0" w:color="auto"/>
        <w:right w:val="none" w:sz="0" w:space="0" w:color="auto"/>
      </w:divBdr>
      <w:divsChild>
        <w:div w:id="539514614">
          <w:marLeft w:val="0"/>
          <w:marRight w:val="0"/>
          <w:marTop w:val="0"/>
          <w:marBottom w:val="960"/>
          <w:divBdr>
            <w:top w:val="none" w:sz="0" w:space="0" w:color="auto"/>
            <w:left w:val="none" w:sz="0" w:space="0" w:color="auto"/>
            <w:bottom w:val="single" w:sz="6" w:space="31" w:color="A8F0E0"/>
            <w:right w:val="none" w:sz="0" w:space="0" w:color="auto"/>
          </w:divBdr>
          <w:divsChild>
            <w:div w:id="1114178384">
              <w:marLeft w:val="2100"/>
              <w:marRight w:val="2100"/>
              <w:marTop w:val="0"/>
              <w:marBottom w:val="0"/>
              <w:divBdr>
                <w:top w:val="none" w:sz="0" w:space="0" w:color="auto"/>
                <w:left w:val="none" w:sz="0" w:space="0" w:color="auto"/>
                <w:bottom w:val="none" w:sz="0" w:space="0" w:color="auto"/>
                <w:right w:val="none" w:sz="0" w:space="0" w:color="auto"/>
              </w:divBdr>
              <w:divsChild>
                <w:div w:id="774908443">
                  <w:marLeft w:val="0"/>
                  <w:marRight w:val="0"/>
                  <w:marTop w:val="0"/>
                  <w:marBottom w:val="720"/>
                  <w:divBdr>
                    <w:top w:val="none" w:sz="0" w:space="0" w:color="auto"/>
                    <w:left w:val="none" w:sz="0" w:space="0" w:color="auto"/>
                    <w:bottom w:val="none" w:sz="0" w:space="0" w:color="auto"/>
                    <w:right w:val="none" w:sz="0" w:space="0" w:color="auto"/>
                  </w:divBdr>
                  <w:divsChild>
                    <w:div w:id="1131897327">
                      <w:marLeft w:val="0"/>
                      <w:marRight w:val="0"/>
                      <w:marTop w:val="0"/>
                      <w:marBottom w:val="0"/>
                      <w:divBdr>
                        <w:top w:val="none" w:sz="0" w:space="0" w:color="auto"/>
                        <w:left w:val="none" w:sz="0" w:space="0" w:color="auto"/>
                        <w:bottom w:val="none" w:sz="0" w:space="0" w:color="auto"/>
                        <w:right w:val="none" w:sz="0" w:space="0" w:color="auto"/>
                      </w:divBdr>
                    </w:div>
                  </w:divsChild>
                </w:div>
                <w:div w:id="1594240662">
                  <w:marLeft w:val="0"/>
                  <w:marRight w:val="0"/>
                  <w:marTop w:val="0"/>
                  <w:marBottom w:val="450"/>
                  <w:divBdr>
                    <w:top w:val="none" w:sz="0" w:space="0" w:color="auto"/>
                    <w:left w:val="none" w:sz="0" w:space="0" w:color="auto"/>
                    <w:bottom w:val="none" w:sz="0" w:space="0" w:color="auto"/>
                    <w:right w:val="none" w:sz="0" w:space="0" w:color="auto"/>
                  </w:divBdr>
                  <w:divsChild>
                    <w:div w:id="15834432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3474403">
          <w:marLeft w:val="0"/>
          <w:marRight w:val="0"/>
          <w:marTop w:val="0"/>
          <w:marBottom w:val="0"/>
          <w:divBdr>
            <w:top w:val="none" w:sz="0" w:space="0" w:color="auto"/>
            <w:left w:val="none" w:sz="0" w:space="0" w:color="auto"/>
            <w:bottom w:val="none" w:sz="0" w:space="0" w:color="auto"/>
            <w:right w:val="none" w:sz="0" w:space="0" w:color="auto"/>
          </w:divBdr>
        </w:div>
      </w:divsChild>
    </w:div>
    <w:div w:id="854809892">
      <w:bodyDiv w:val="1"/>
      <w:marLeft w:val="0"/>
      <w:marRight w:val="0"/>
      <w:marTop w:val="0"/>
      <w:marBottom w:val="0"/>
      <w:divBdr>
        <w:top w:val="none" w:sz="0" w:space="0" w:color="auto"/>
        <w:left w:val="none" w:sz="0" w:space="0" w:color="auto"/>
        <w:bottom w:val="none" w:sz="0" w:space="0" w:color="auto"/>
        <w:right w:val="none" w:sz="0" w:space="0" w:color="auto"/>
      </w:divBdr>
      <w:divsChild>
        <w:div w:id="486479931">
          <w:marLeft w:val="2100"/>
          <w:marRight w:val="2100"/>
          <w:marTop w:val="1695"/>
          <w:marBottom w:val="384"/>
          <w:divBdr>
            <w:top w:val="none" w:sz="0" w:space="0" w:color="auto"/>
            <w:left w:val="none" w:sz="0" w:space="0" w:color="auto"/>
            <w:bottom w:val="none" w:sz="0" w:space="0" w:color="auto"/>
            <w:right w:val="none" w:sz="0" w:space="0" w:color="auto"/>
          </w:divBdr>
          <w:divsChild>
            <w:div w:id="909342589">
              <w:marLeft w:val="0"/>
              <w:marRight w:val="0"/>
              <w:marTop w:val="150"/>
              <w:marBottom w:val="0"/>
              <w:divBdr>
                <w:top w:val="none" w:sz="0" w:space="0" w:color="auto"/>
                <w:left w:val="none" w:sz="0" w:space="0" w:color="auto"/>
                <w:bottom w:val="none" w:sz="0" w:space="0" w:color="auto"/>
                <w:right w:val="none" w:sz="0" w:space="0" w:color="auto"/>
              </w:divBdr>
              <w:divsChild>
                <w:div w:id="1994408552">
                  <w:marLeft w:val="0"/>
                  <w:marRight w:val="0"/>
                  <w:marTop w:val="0"/>
                  <w:marBottom w:val="285"/>
                  <w:divBdr>
                    <w:top w:val="single" w:sz="6" w:space="11" w:color="EEEEEE"/>
                    <w:left w:val="none" w:sz="0" w:space="0" w:color="auto"/>
                    <w:bottom w:val="none" w:sz="0" w:space="0" w:color="auto"/>
                    <w:right w:val="none" w:sz="0" w:space="0" w:color="auto"/>
                  </w:divBdr>
                  <w:divsChild>
                    <w:div w:id="218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5550">
      <w:bodyDiv w:val="1"/>
      <w:marLeft w:val="0"/>
      <w:marRight w:val="0"/>
      <w:marTop w:val="0"/>
      <w:marBottom w:val="0"/>
      <w:divBdr>
        <w:top w:val="none" w:sz="0" w:space="0" w:color="auto"/>
        <w:left w:val="none" w:sz="0" w:space="0" w:color="auto"/>
        <w:bottom w:val="none" w:sz="0" w:space="0" w:color="auto"/>
        <w:right w:val="none" w:sz="0" w:space="0" w:color="auto"/>
      </w:divBdr>
    </w:div>
    <w:div w:id="1428698612">
      <w:bodyDiv w:val="1"/>
      <w:marLeft w:val="0"/>
      <w:marRight w:val="0"/>
      <w:marTop w:val="0"/>
      <w:marBottom w:val="0"/>
      <w:divBdr>
        <w:top w:val="none" w:sz="0" w:space="0" w:color="auto"/>
        <w:left w:val="none" w:sz="0" w:space="0" w:color="auto"/>
        <w:bottom w:val="none" w:sz="0" w:space="0" w:color="auto"/>
        <w:right w:val="none" w:sz="0" w:space="0" w:color="auto"/>
      </w:divBdr>
      <w:divsChild>
        <w:div w:id="1009795646">
          <w:marLeft w:val="0"/>
          <w:marRight w:val="0"/>
          <w:marTop w:val="0"/>
          <w:marBottom w:val="960"/>
          <w:divBdr>
            <w:top w:val="none" w:sz="0" w:space="0" w:color="auto"/>
            <w:left w:val="none" w:sz="0" w:space="0" w:color="auto"/>
            <w:bottom w:val="single" w:sz="6" w:space="31" w:color="A8F0E0"/>
            <w:right w:val="none" w:sz="0" w:space="0" w:color="auto"/>
          </w:divBdr>
          <w:divsChild>
            <w:div w:id="2089375785">
              <w:marLeft w:val="2100"/>
              <w:marRight w:val="2100"/>
              <w:marTop w:val="0"/>
              <w:marBottom w:val="0"/>
              <w:divBdr>
                <w:top w:val="none" w:sz="0" w:space="0" w:color="auto"/>
                <w:left w:val="none" w:sz="0" w:space="0" w:color="auto"/>
                <w:bottom w:val="none" w:sz="0" w:space="0" w:color="auto"/>
                <w:right w:val="none" w:sz="0" w:space="0" w:color="auto"/>
              </w:divBdr>
              <w:divsChild>
                <w:div w:id="562327215">
                  <w:marLeft w:val="0"/>
                  <w:marRight w:val="0"/>
                  <w:marTop w:val="0"/>
                  <w:marBottom w:val="720"/>
                  <w:divBdr>
                    <w:top w:val="none" w:sz="0" w:space="0" w:color="auto"/>
                    <w:left w:val="none" w:sz="0" w:space="0" w:color="auto"/>
                    <w:bottom w:val="none" w:sz="0" w:space="0" w:color="auto"/>
                    <w:right w:val="none" w:sz="0" w:space="0" w:color="auto"/>
                  </w:divBdr>
                  <w:divsChild>
                    <w:div w:id="1251544015">
                      <w:marLeft w:val="0"/>
                      <w:marRight w:val="0"/>
                      <w:marTop w:val="0"/>
                      <w:marBottom w:val="0"/>
                      <w:divBdr>
                        <w:top w:val="none" w:sz="0" w:space="0" w:color="auto"/>
                        <w:left w:val="none" w:sz="0" w:space="0" w:color="auto"/>
                        <w:bottom w:val="none" w:sz="0" w:space="0" w:color="auto"/>
                        <w:right w:val="none" w:sz="0" w:space="0" w:color="auto"/>
                      </w:divBdr>
                    </w:div>
                  </w:divsChild>
                </w:div>
                <w:div w:id="2076314348">
                  <w:marLeft w:val="0"/>
                  <w:marRight w:val="0"/>
                  <w:marTop w:val="0"/>
                  <w:marBottom w:val="450"/>
                  <w:divBdr>
                    <w:top w:val="none" w:sz="0" w:space="0" w:color="auto"/>
                    <w:left w:val="none" w:sz="0" w:space="0" w:color="auto"/>
                    <w:bottom w:val="none" w:sz="0" w:space="0" w:color="auto"/>
                    <w:right w:val="none" w:sz="0" w:space="0" w:color="auto"/>
                  </w:divBdr>
                  <w:divsChild>
                    <w:div w:id="14128953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8645448">
          <w:marLeft w:val="0"/>
          <w:marRight w:val="0"/>
          <w:marTop w:val="0"/>
          <w:marBottom w:val="0"/>
          <w:divBdr>
            <w:top w:val="none" w:sz="0" w:space="0" w:color="auto"/>
            <w:left w:val="none" w:sz="0" w:space="0" w:color="auto"/>
            <w:bottom w:val="none" w:sz="0" w:space="0" w:color="auto"/>
            <w:right w:val="none" w:sz="0" w:space="0" w:color="auto"/>
          </w:divBdr>
        </w:div>
      </w:divsChild>
    </w:div>
    <w:div w:id="14331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 Андрей Александрович</dc:creator>
  <cp:lastModifiedBy>Андрей</cp:lastModifiedBy>
  <cp:revision>9</cp:revision>
  <dcterms:created xsi:type="dcterms:W3CDTF">2022-10-31T08:37:00Z</dcterms:created>
  <dcterms:modified xsi:type="dcterms:W3CDTF">2023-05-26T08:36:00Z</dcterms:modified>
</cp:coreProperties>
</file>