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3BC" w:rsidRPr="00AB03BC" w:rsidRDefault="00AB03BC" w:rsidP="00AB03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3BC">
        <w:rPr>
          <w:rFonts w:ascii="Times New Roman" w:hAnsi="Times New Roman" w:cs="Times New Roman"/>
          <w:b/>
          <w:sz w:val="28"/>
          <w:szCs w:val="28"/>
        </w:rPr>
        <w:t>В законодательство внесены изменения, направленные на реализацию положений основных направлений бюджетной, налоговой и таможенно-тарифной политики</w:t>
      </w:r>
    </w:p>
    <w:p w:rsidR="002169A5" w:rsidRPr="00023F98" w:rsidRDefault="002169A5" w:rsidP="00163958">
      <w:pPr>
        <w:rPr>
          <w:rFonts w:ascii="Times New Roman" w:hAnsi="Times New Roman" w:cs="Times New Roman"/>
          <w:b/>
          <w:sz w:val="28"/>
          <w:szCs w:val="28"/>
        </w:rPr>
      </w:pPr>
    </w:p>
    <w:p w:rsidR="00163958" w:rsidRPr="00A60F49" w:rsidRDefault="00023F98" w:rsidP="00A60F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0F49">
        <w:rPr>
          <w:rFonts w:ascii="Times New Roman" w:hAnsi="Times New Roman" w:cs="Times New Roman"/>
          <w:sz w:val="28"/>
          <w:szCs w:val="28"/>
        </w:rPr>
        <w:t xml:space="preserve">Президент Российской Федерации подписал Федеральный закон </w:t>
      </w:r>
      <w:r w:rsidR="00AB03BC" w:rsidRPr="00AB03BC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«О внесении изменений в части первую и вторую Налогового кодекса Российской Федерации, отдельные законодательные акты Российской Федерации и о приостановлении действия абзаца второго пункта 1 статьи 78 части первой Налогового кодекса Российской Федерации».</w:t>
      </w:r>
    </w:p>
    <w:p w:rsidR="00AB03BC" w:rsidRPr="00AB03BC" w:rsidRDefault="00AB03BC" w:rsidP="00AB03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03BC">
        <w:rPr>
          <w:rFonts w:ascii="Times New Roman" w:hAnsi="Times New Roman" w:cs="Times New Roman"/>
          <w:sz w:val="28"/>
          <w:szCs w:val="28"/>
        </w:rPr>
        <w:t>Федеральным законом уточняются отдельные положения Налогового кодекса Российской Федерации в целях совершенствования налогового администрирования, в том числе порядка применения налогоплательщиком единого налогового счёта.</w:t>
      </w:r>
    </w:p>
    <w:p w:rsidR="00AB03BC" w:rsidRPr="00AB03BC" w:rsidRDefault="00AB03BC" w:rsidP="00AB03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03BC">
        <w:rPr>
          <w:rFonts w:ascii="Times New Roman" w:hAnsi="Times New Roman" w:cs="Times New Roman"/>
          <w:sz w:val="28"/>
          <w:szCs w:val="28"/>
        </w:rPr>
        <w:t xml:space="preserve">В соответствии с Федеральным законом услуги застройщика, оказываемые на основании договора участия в долевом строительстве, согласно которому объектами долевого строительства являются жилые дома либо входящие в состав многоквартирных домов жилые и (или) нежилые помещения, </w:t>
      </w:r>
      <w:proofErr w:type="spellStart"/>
      <w:r w:rsidRPr="00AB03BC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AB03BC">
        <w:rPr>
          <w:rFonts w:ascii="Times New Roman" w:hAnsi="Times New Roman" w:cs="Times New Roman"/>
          <w:sz w:val="28"/>
          <w:szCs w:val="28"/>
        </w:rPr>
        <w:t>-места, освобождаются от обложения налогом на добавленную стоимость.</w:t>
      </w:r>
    </w:p>
    <w:p w:rsidR="00AB03BC" w:rsidRPr="00AB03BC" w:rsidRDefault="00AB03BC" w:rsidP="00AB03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03BC">
        <w:rPr>
          <w:rFonts w:ascii="Times New Roman" w:hAnsi="Times New Roman" w:cs="Times New Roman"/>
          <w:sz w:val="28"/>
          <w:szCs w:val="28"/>
        </w:rPr>
        <w:t>Кроме того, с 1 июля 2023 г. от обложения налогом на добавленную стоимость освобождаются операции по реализации организацией, осуществляющей туроператорскую деятельность, туристского продукта в сфере внутреннего туризма и (или) въездного туризма.</w:t>
      </w:r>
    </w:p>
    <w:p w:rsidR="00AB03BC" w:rsidRPr="00AB03BC" w:rsidRDefault="00AB03BC" w:rsidP="00AB03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03BC">
        <w:rPr>
          <w:rFonts w:ascii="Times New Roman" w:hAnsi="Times New Roman" w:cs="Times New Roman"/>
          <w:sz w:val="28"/>
          <w:szCs w:val="28"/>
        </w:rPr>
        <w:t>Федеральным законом устанавливаются ставки акцизов на 2024, 2025 и 2026 годы.</w:t>
      </w:r>
    </w:p>
    <w:p w:rsidR="00AB03BC" w:rsidRPr="00AB03BC" w:rsidRDefault="00AB03BC" w:rsidP="00AB03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03BC">
        <w:rPr>
          <w:rFonts w:ascii="Times New Roman" w:hAnsi="Times New Roman" w:cs="Times New Roman"/>
          <w:sz w:val="28"/>
          <w:szCs w:val="28"/>
        </w:rPr>
        <w:t>Федеральным законом устанавливаются ставки налога на доходы физических лиц в размере 13 процентов и 15 процентов (по доходам свыше пяти миллионов рублей) в отношении вознаграждений, получаемых дистанционными работниками, не являющимися налоговыми резидентами Российской Федерации, работающими по договору с российскими организациями, с обособленными подразделениями иностранных организаций в Российской Федерации.</w:t>
      </w:r>
      <w:proofErr w:type="gramEnd"/>
    </w:p>
    <w:p w:rsidR="00AB03BC" w:rsidRPr="00AB03BC" w:rsidRDefault="00AB03BC" w:rsidP="00AB03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03BC">
        <w:rPr>
          <w:rFonts w:ascii="Times New Roman" w:hAnsi="Times New Roman" w:cs="Times New Roman"/>
          <w:sz w:val="28"/>
          <w:szCs w:val="28"/>
        </w:rPr>
        <w:t>Федеральным законом налогоплательщикам предоставляется возможность получить в упрощённом порядке социальные налоговые вычеты по расходам на обучение, медицинские услуги, негосударственное пенсионное обеспечение, добровольное пенсионное страхование, добровольное страхование жизни, физкультурно-оздоровительные услуги.</w:t>
      </w:r>
    </w:p>
    <w:p w:rsidR="00AB03BC" w:rsidRPr="00AB03BC" w:rsidRDefault="00AB03BC" w:rsidP="00AB03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03BC">
        <w:rPr>
          <w:rFonts w:ascii="Times New Roman" w:hAnsi="Times New Roman" w:cs="Times New Roman"/>
          <w:sz w:val="28"/>
          <w:szCs w:val="28"/>
        </w:rPr>
        <w:t>Помимо этого предоставляется право на получение стандартного налогового вычета налогоплательщикам, на обеспечении которых находятся дети или подопечные, признанные судом недееспособными, вне зависимости от их возраста.</w:t>
      </w:r>
    </w:p>
    <w:p w:rsidR="00AB03BC" w:rsidRPr="00AB03BC" w:rsidRDefault="00AB03BC" w:rsidP="00AB03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03BC">
        <w:rPr>
          <w:rFonts w:ascii="Times New Roman" w:hAnsi="Times New Roman" w:cs="Times New Roman"/>
          <w:sz w:val="28"/>
          <w:szCs w:val="28"/>
        </w:rPr>
        <w:lastRenderedPageBreak/>
        <w:t>Федеральным законом уточняются отдельные положения главы 25 «Налог на прибыль организаций» Налогового кодекса Российской Федерации, в том числе определяющие правила налогообложения контролируемых иностранных компаний в случае, если такие компании являются иностранными структурами без образования юридического лица.</w:t>
      </w:r>
    </w:p>
    <w:p w:rsidR="00AB03BC" w:rsidRPr="00AB03BC" w:rsidRDefault="00AB03BC" w:rsidP="00AB03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03BC">
        <w:rPr>
          <w:rFonts w:ascii="Times New Roman" w:hAnsi="Times New Roman" w:cs="Times New Roman"/>
          <w:sz w:val="28"/>
          <w:szCs w:val="28"/>
        </w:rPr>
        <w:t xml:space="preserve">Федеральным законом предусматривается установление государственной пошлины за совершение юридически значимых действий, связанных с внесением изменений в реестр производителей пива и пивных напитков, сидра, </w:t>
      </w:r>
      <w:proofErr w:type="spellStart"/>
      <w:r w:rsidRPr="00AB03BC">
        <w:rPr>
          <w:rFonts w:ascii="Times New Roman" w:hAnsi="Times New Roman" w:cs="Times New Roman"/>
          <w:sz w:val="28"/>
          <w:szCs w:val="28"/>
        </w:rPr>
        <w:t>пуаре</w:t>
      </w:r>
      <w:proofErr w:type="spellEnd"/>
      <w:r w:rsidRPr="00AB03BC">
        <w:rPr>
          <w:rFonts w:ascii="Times New Roman" w:hAnsi="Times New Roman" w:cs="Times New Roman"/>
          <w:sz w:val="28"/>
          <w:szCs w:val="28"/>
        </w:rPr>
        <w:t xml:space="preserve">, медовухи, а также с лицензированием деятельности по производству и обороту табачной продукции, </w:t>
      </w:r>
      <w:proofErr w:type="spellStart"/>
      <w:r w:rsidRPr="00AB03BC">
        <w:rPr>
          <w:rFonts w:ascii="Times New Roman" w:hAnsi="Times New Roman" w:cs="Times New Roman"/>
          <w:sz w:val="28"/>
          <w:szCs w:val="28"/>
        </w:rPr>
        <w:t>никотинсодержащей</w:t>
      </w:r>
      <w:proofErr w:type="spellEnd"/>
      <w:r w:rsidRPr="00AB03BC">
        <w:rPr>
          <w:rFonts w:ascii="Times New Roman" w:hAnsi="Times New Roman" w:cs="Times New Roman"/>
          <w:sz w:val="28"/>
          <w:szCs w:val="28"/>
        </w:rPr>
        <w:t xml:space="preserve"> продукции и сырья для производства такой продукции.</w:t>
      </w:r>
    </w:p>
    <w:p w:rsidR="00AB03BC" w:rsidRPr="00AB03BC" w:rsidRDefault="00AB03BC" w:rsidP="00AB03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03BC">
        <w:rPr>
          <w:rFonts w:ascii="Times New Roman" w:hAnsi="Times New Roman" w:cs="Times New Roman"/>
          <w:sz w:val="28"/>
          <w:szCs w:val="28"/>
        </w:rPr>
        <w:t>Федеральным законом уточняется порядок исчисления налога на добычу полезных ископаемых, налога на доход от добычи углеводородного сырья, а также порядок расчёта ставок вывозных таможенных пошлин на нефть сырую и отдельные категории товаров, выработанных из нефти.</w:t>
      </w:r>
    </w:p>
    <w:p w:rsidR="00AB03BC" w:rsidRPr="00AB03BC" w:rsidRDefault="00AB03BC" w:rsidP="00AB03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03BC">
        <w:rPr>
          <w:rFonts w:ascii="Times New Roman" w:hAnsi="Times New Roman" w:cs="Times New Roman"/>
          <w:sz w:val="28"/>
          <w:szCs w:val="28"/>
        </w:rPr>
        <w:t>Федеральным законом уточняется порядок исчисления налога, уплачиваемого в связи с применением упрощённой системы налогообложения, при смене места нахождения организации (места жительства индивидуального предпринимателя). В частности, названный налог будет исчисляться по налоговой ставке, установленной законом субъекта Российской Федерации по новому месту нахождения организации (месту жительства индивидуального предпринимателя).</w:t>
      </w:r>
    </w:p>
    <w:p w:rsidR="00AB03BC" w:rsidRPr="00AB03BC" w:rsidRDefault="00AB03BC" w:rsidP="00AB03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03BC">
        <w:rPr>
          <w:rFonts w:ascii="Times New Roman" w:hAnsi="Times New Roman" w:cs="Times New Roman"/>
          <w:sz w:val="28"/>
          <w:szCs w:val="28"/>
        </w:rPr>
        <w:t>Для организаций и индивидуальных предпринимателей, осуществляющих производство ювелирных и других изделий из драгоценных металлов или оптовую (розничную) торговлю ювелирными и другими изделиями из драгоценных металлов, устанавливается запрет на применение автоматизированной упрощённой системы налогообложения.</w:t>
      </w:r>
    </w:p>
    <w:p w:rsidR="00023F98" w:rsidRDefault="00023F98">
      <w:bookmarkStart w:id="0" w:name="_GoBack"/>
      <w:bookmarkEnd w:id="0"/>
    </w:p>
    <w:p w:rsidR="00FE5E77" w:rsidRPr="00FE5E77" w:rsidRDefault="00FE5E77" w:rsidP="00FE5E77">
      <w:pPr>
        <w:jc w:val="both"/>
        <w:rPr>
          <w:rFonts w:ascii="Times New Roman" w:hAnsi="Times New Roman" w:cs="Times New Roman"/>
          <w:sz w:val="28"/>
          <w:szCs w:val="28"/>
        </w:rPr>
      </w:pPr>
      <w:r w:rsidRPr="00FE5E77">
        <w:rPr>
          <w:rFonts w:ascii="Times New Roman" w:hAnsi="Times New Roman" w:cs="Times New Roman"/>
          <w:sz w:val="28"/>
          <w:szCs w:val="28"/>
        </w:rPr>
        <w:t xml:space="preserve">Помощник прокурора района  </w:t>
      </w:r>
    </w:p>
    <w:p w:rsidR="00FE5E77" w:rsidRPr="00FE5E77" w:rsidRDefault="00FE5E77" w:rsidP="00FE5E77">
      <w:pPr>
        <w:jc w:val="both"/>
        <w:rPr>
          <w:rFonts w:ascii="Times New Roman" w:hAnsi="Times New Roman" w:cs="Times New Roman"/>
          <w:sz w:val="28"/>
          <w:szCs w:val="28"/>
        </w:rPr>
      </w:pPr>
      <w:r w:rsidRPr="00FE5E77">
        <w:rPr>
          <w:rFonts w:ascii="Times New Roman" w:hAnsi="Times New Roman" w:cs="Times New Roman"/>
          <w:sz w:val="28"/>
          <w:szCs w:val="28"/>
        </w:rPr>
        <w:t xml:space="preserve">юрист 3 класса                           </w:t>
      </w:r>
      <w:r w:rsidRPr="00FE5E77">
        <w:rPr>
          <w:rFonts w:ascii="Times New Roman" w:hAnsi="Times New Roman" w:cs="Times New Roman"/>
          <w:sz w:val="28"/>
          <w:szCs w:val="28"/>
        </w:rPr>
        <w:tab/>
      </w:r>
      <w:r w:rsidRPr="00FE5E77">
        <w:rPr>
          <w:rFonts w:ascii="Times New Roman" w:hAnsi="Times New Roman" w:cs="Times New Roman"/>
          <w:sz w:val="28"/>
          <w:szCs w:val="28"/>
        </w:rPr>
        <w:tab/>
      </w:r>
      <w:r w:rsidRPr="00FE5E77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E5E77">
        <w:rPr>
          <w:rFonts w:ascii="Times New Roman" w:hAnsi="Times New Roman" w:cs="Times New Roman"/>
          <w:sz w:val="28"/>
          <w:szCs w:val="28"/>
        </w:rPr>
        <w:t xml:space="preserve">    А.А. Белозеров</w:t>
      </w:r>
    </w:p>
    <w:p w:rsidR="00FE5E77" w:rsidRDefault="00FE5E77" w:rsidP="00FE5E77">
      <w:pPr>
        <w:jc w:val="both"/>
        <w:rPr>
          <w:sz w:val="28"/>
          <w:szCs w:val="28"/>
        </w:rPr>
      </w:pPr>
    </w:p>
    <w:p w:rsidR="00FE5E77" w:rsidRPr="00A37A62" w:rsidRDefault="00FE5E77" w:rsidP="00FE5E77">
      <w:pPr>
        <w:jc w:val="both"/>
        <w:rPr>
          <w:sz w:val="28"/>
          <w:szCs w:val="28"/>
        </w:rPr>
      </w:pPr>
    </w:p>
    <w:p w:rsidR="00FE5E77" w:rsidRPr="00A37A62" w:rsidRDefault="00FE5E77" w:rsidP="00FE5E77">
      <w:pPr>
        <w:jc w:val="both"/>
        <w:rPr>
          <w:sz w:val="28"/>
          <w:szCs w:val="28"/>
        </w:rPr>
      </w:pPr>
    </w:p>
    <w:p w:rsidR="00FE5E77" w:rsidRDefault="00FE5E77"/>
    <w:sectPr w:rsidR="00FE5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D26"/>
    <w:rsid w:val="00023F98"/>
    <w:rsid w:val="00163958"/>
    <w:rsid w:val="002169A5"/>
    <w:rsid w:val="008E028F"/>
    <w:rsid w:val="00A31D26"/>
    <w:rsid w:val="00A60F49"/>
    <w:rsid w:val="00AB03BC"/>
    <w:rsid w:val="00AF02AA"/>
    <w:rsid w:val="00B37D6D"/>
    <w:rsid w:val="00DF3D4B"/>
    <w:rsid w:val="00DF4464"/>
    <w:rsid w:val="00EE06F0"/>
    <w:rsid w:val="00F22F0D"/>
    <w:rsid w:val="00F24E5B"/>
    <w:rsid w:val="00FE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F44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3F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5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5E7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F44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DF4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23F9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a6">
    <w:name w:val="Hyperlink"/>
    <w:basedOn w:val="a0"/>
    <w:uiPriority w:val="99"/>
    <w:semiHidden/>
    <w:unhideWhenUsed/>
    <w:rsid w:val="00023F9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F44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3F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5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5E7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F44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DF4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23F9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a6">
    <w:name w:val="Hyperlink"/>
    <w:basedOn w:val="a0"/>
    <w:uiPriority w:val="99"/>
    <w:semiHidden/>
    <w:unhideWhenUsed/>
    <w:rsid w:val="00023F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8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7694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single" w:sz="6" w:space="31" w:color="A8F0E0"/>
            <w:right w:val="none" w:sz="0" w:space="0" w:color="auto"/>
          </w:divBdr>
          <w:divsChild>
            <w:div w:id="1184124428">
              <w:marLeft w:val="2100"/>
              <w:marRight w:val="2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1748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84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35547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65297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15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3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46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single" w:sz="6" w:space="31" w:color="A8F0E0"/>
            <w:right w:val="none" w:sz="0" w:space="0" w:color="auto"/>
          </w:divBdr>
          <w:divsChild>
            <w:div w:id="1114178384">
              <w:marLeft w:val="2100"/>
              <w:marRight w:val="2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908443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89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24066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443298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34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8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79931">
          <w:marLeft w:val="2100"/>
          <w:marRight w:val="2100"/>
          <w:marTop w:val="1695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4258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08552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78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564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single" w:sz="6" w:space="31" w:color="A8F0E0"/>
            <w:right w:val="none" w:sz="0" w:space="0" w:color="auto"/>
          </w:divBdr>
          <w:divsChild>
            <w:div w:id="2089375785">
              <w:marLeft w:val="2100"/>
              <w:marRight w:val="2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327215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54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31434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895331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864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1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Белозеров Андрей Александрович</dc:creator>
  <cp:lastModifiedBy>Андрей</cp:lastModifiedBy>
  <cp:revision>11</cp:revision>
  <dcterms:created xsi:type="dcterms:W3CDTF">2022-10-31T08:37:00Z</dcterms:created>
  <dcterms:modified xsi:type="dcterms:W3CDTF">2023-07-31T12:27:00Z</dcterms:modified>
</cp:coreProperties>
</file>