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РОССИЙСКАЯ ФЕДЕРАЦИЯ</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КАЛУЖСКАЯ ОБЛАСТЬ</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СЕЛЬСКАЯ ДУМА</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МУНИЦИПАЛЬНОГО ОБРАЗОВАНИЯ</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СЕЛЬСКОЕ ПОСЕЛЕНИЕ ДЕРЕВНЯ АЛЕКСЕЕВКА</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РЕШЕНИЕ</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от «19» ноября 2021 г.                                                № 38</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О согласовании проекта постановления Губернатора Калужской области</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В соответствии со статьей 157.1 Жилищного кодекса Российской Федерации, Федеральным </w:t>
      </w:r>
      <w:hyperlink r:id="rId4" w:history="1">
        <w:r w:rsidRPr="00414612">
          <w:rPr>
            <w:rFonts w:ascii="Arial" w:eastAsia="Times New Roman" w:hAnsi="Arial" w:cs="Arial"/>
            <w:sz w:val="21"/>
            <w:szCs w:val="21"/>
            <w:lang w:eastAsia="ru-RU"/>
          </w:rPr>
          <w:t>законом</w:t>
        </w:r>
      </w:hyperlink>
      <w:r w:rsidRPr="00414612">
        <w:rPr>
          <w:rFonts w:ascii="Arial" w:eastAsia="Times New Roman" w:hAnsi="Arial" w:cs="Arial"/>
          <w:color w:val="333333"/>
          <w:sz w:val="21"/>
          <w:szCs w:val="21"/>
          <w:lang w:eastAsia="ru-RU"/>
        </w:rPr>
        <w:t> от 06.10.2003 № 131-ФЗ «Об общих принципах организации местного самоуправления в Российской Федерации», разделом IV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w:t>
      </w:r>
      <w:hyperlink r:id="rId5" w:history="1">
        <w:r w:rsidRPr="00414612">
          <w:rPr>
            <w:rFonts w:ascii="Arial" w:eastAsia="Times New Roman" w:hAnsi="Arial" w:cs="Arial"/>
            <w:sz w:val="21"/>
            <w:szCs w:val="21"/>
            <w:lang w:eastAsia="ru-RU"/>
          </w:rPr>
          <w:t>Уставом</w:t>
        </w:r>
      </w:hyperlink>
      <w:r w:rsidRPr="00414612">
        <w:rPr>
          <w:rFonts w:ascii="Arial" w:eastAsia="Times New Roman" w:hAnsi="Arial" w:cs="Arial"/>
          <w:color w:val="333333"/>
          <w:sz w:val="21"/>
          <w:szCs w:val="21"/>
          <w:lang w:eastAsia="ru-RU"/>
        </w:rPr>
        <w:t> Муниципального образования сельское поселение деревня Алексеевка Сельская Дума</w:t>
      </w:r>
    </w:p>
    <w:p w:rsidR="00414612" w:rsidRPr="00414612" w:rsidRDefault="00414612" w:rsidP="00414612">
      <w:pPr>
        <w:shd w:val="clear" w:color="auto" w:fill="FFFFFF"/>
        <w:spacing w:after="150" w:line="240" w:lineRule="auto"/>
        <w:jc w:val="center"/>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РЕШИЛА:</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1. Согласовать проект постановления Губернатора Калужской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 (далее – Проект) для муниципального образования сельского поселения деревня Алексеевка:</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а) в части установления предельных (максимальных) индексов согласно Приложению № 1 к Проекту в размере:</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 с 01.01. по 30.06.2022 – 0 %;</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 с 01.07. по 31.12.2022 – 5,4 %;</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- 2023 год – </w:t>
      </w:r>
      <w:r w:rsidRPr="00414612">
        <w:rPr>
          <w:rFonts w:ascii="Arial" w:eastAsia="Times New Roman" w:hAnsi="Arial" w:cs="Arial"/>
          <w:noProof/>
          <w:color w:val="333333"/>
          <w:sz w:val="21"/>
          <w:szCs w:val="21"/>
          <w:lang w:eastAsia="ru-RU"/>
        </w:rPr>
        <w:drawing>
          <wp:inline distT="0" distB="0" distL="0" distR="0">
            <wp:extent cx="2371725" cy="485775"/>
            <wp:effectExtent l="0" t="0" r="9525" b="9525"/>
            <wp:docPr id="1" name="Рисунок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485775"/>
                    </a:xfrm>
                    <a:prstGeom prst="rect">
                      <a:avLst/>
                    </a:prstGeom>
                    <a:noFill/>
                    <a:ln>
                      <a:noFill/>
                    </a:ln>
                  </pic:spPr>
                </pic:pic>
              </a:graphicData>
            </a:graphic>
          </wp:inline>
        </w:drawing>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б) в части обоснования величины установленных предельных (максимальных) индексов изменения размера вносимой гражданами платы за коммунальные услуги в муниципальном образовании сельское поселение деревня Алексеевка согласно Приложению № 2 к Проекту.</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color w:val="333333"/>
          <w:sz w:val="21"/>
          <w:szCs w:val="21"/>
          <w:lang w:eastAsia="ru-RU"/>
        </w:rPr>
        <w:t>2. Настоящее решение вступает в силу с момента подписания.</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Глава муниципального образования                                                     </w:t>
      </w:r>
    </w:p>
    <w:p w:rsidR="00414612" w:rsidRPr="00414612" w:rsidRDefault="00414612" w:rsidP="00414612">
      <w:pPr>
        <w:shd w:val="clear" w:color="auto" w:fill="FFFFFF"/>
        <w:spacing w:after="150" w:line="240" w:lineRule="auto"/>
        <w:rPr>
          <w:rFonts w:ascii="Arial" w:eastAsia="Times New Roman" w:hAnsi="Arial" w:cs="Arial"/>
          <w:color w:val="333333"/>
          <w:sz w:val="21"/>
          <w:szCs w:val="21"/>
          <w:lang w:eastAsia="ru-RU"/>
        </w:rPr>
      </w:pPr>
      <w:r w:rsidRPr="00414612">
        <w:rPr>
          <w:rFonts w:ascii="Arial" w:eastAsia="Times New Roman" w:hAnsi="Arial" w:cs="Arial"/>
          <w:b/>
          <w:bCs/>
          <w:color w:val="333333"/>
          <w:sz w:val="21"/>
          <w:szCs w:val="21"/>
          <w:lang w:eastAsia="ru-RU"/>
        </w:rPr>
        <w:t>Сельское поселение деревня Алексеевка:                                            Е.А. Друми.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
        <w:gridCol w:w="1685"/>
        <w:gridCol w:w="7277"/>
      </w:tblGrid>
      <w:tr w:rsidR="00414612" w:rsidRPr="00414612" w:rsidTr="00414612">
        <w:tc>
          <w:tcPr>
            <w:tcW w:w="0" w:type="auto"/>
            <w:tcBorders>
              <w:top w:val="single" w:sz="8" w:space="0" w:color="auto"/>
              <w:left w:val="single" w:sz="8"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75</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Сельское поселение «Деревня Алексеевка»</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1. Причины и факторы, повлиявшие на величину установленного предельного (максимального) индекса в размере 5,4 %: в соответствии с распоряжениями Правительства Российской Федерации от 15.11.2018 № 2490–р и от 30.10.2021 № 3073-р для Калужской области</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 xml:space="preserve">3. Размер и темпы изменения тарифов на коммунальные услуги: первое полугодие 2022 г. – 0 %; второе полугодие 2022 г. – 5,4 %, в том числе: </w:t>
            </w:r>
            <w:r w:rsidRPr="00414612">
              <w:rPr>
                <w:rFonts w:ascii="Arial" w:eastAsia="Times New Roman" w:hAnsi="Arial" w:cs="Arial"/>
                <w:color w:val="333333"/>
                <w:sz w:val="20"/>
                <w:szCs w:val="20"/>
                <w:lang w:eastAsia="ru-RU"/>
              </w:rPr>
              <w:lastRenderedPageBreak/>
              <w:t>холодное водоснабжение – 31,00 руб./куб.м (3,00 %); электроснабжение – 3,86 руб./кВт·ч (4,00 %); газоснабжение – 6,68 руб./куб.м (3,00 %), обращение с твердыми коммунальными отходами – 473,70 руб./куб.м (3,00 %).</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4. Объемы и (или) нормативы потребления коммунальных услуг в месяц: холодное водоснабжение – 7,56 куб.м/чел./мес.;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5. Численность населения, изменение размера платы за коммунальные услуги в отношении которого равно установленному предельному индексу, – 456 чел.</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1, субъекта Российской Федерации – 0,00046.</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7. Численность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 456 чел.</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8. Доля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в общей численности населения на территории муниципального образования – 1, субъекта Российской Федерации – 0,00046.</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9. 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 0 чел.</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10. Доля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в общей численности населения на территории муниципального образования – 0, субъекта Российской Федерации – 0.</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11. 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 0 чел.</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12. Доля населения, изменение размера платы за коммунальные услуги в отношении которого более установленного индекса по субъекту Российской Федерации, в общей численности населения на территории муниципального образования – 0, субъекта Российской Федерации – 0.</w:t>
            </w:r>
          </w:p>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субъекту Российской Федерации, с разбивкой по месяцам (руб./чел.):</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936"/>
              <w:gridCol w:w="1089"/>
              <w:gridCol w:w="1023"/>
              <w:gridCol w:w="960"/>
              <w:gridCol w:w="1016"/>
            </w:tblGrid>
            <w:tr w:rsidR="00414612" w:rsidRPr="00414612">
              <w:tc>
                <w:tcPr>
                  <w:tcW w:w="0" w:type="auto"/>
                  <w:tcBorders>
                    <w:top w:val="single" w:sz="8" w:space="0" w:color="auto"/>
                    <w:left w:val="single" w:sz="8"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Июль 2022</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Август 2022</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Сентябрь 2022</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Октябрь 2022</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Ноябрь 2022</w:t>
                  </w:r>
                </w:p>
              </w:tc>
              <w:tc>
                <w:tcPr>
                  <w:tcW w:w="0" w:type="auto"/>
                  <w:tcBorders>
                    <w:top w:val="single" w:sz="8" w:space="0" w:color="auto"/>
                    <w:left w:val="single" w:sz="24" w:space="0" w:color="auto"/>
                    <w:bottom w:val="single" w:sz="8" w:space="0" w:color="auto"/>
                    <w:right w:val="single" w:sz="8" w:space="0" w:color="auto"/>
                  </w:tcBorders>
                  <w:shd w:val="clear" w:color="auto" w:fill="F9F9F9"/>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Декабрь 2022</w:t>
                  </w:r>
                </w:p>
              </w:tc>
            </w:tr>
            <w:tr w:rsidR="00414612" w:rsidRPr="00414612">
              <w:tc>
                <w:tcPr>
                  <w:tcW w:w="0" w:type="auto"/>
                  <w:tcBorders>
                    <w:top w:val="single" w:sz="24"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0</w:t>
                  </w:r>
                </w:p>
              </w:tc>
              <w:tc>
                <w:tcPr>
                  <w:tcW w:w="0" w:type="auto"/>
                  <w:tcBorders>
                    <w:top w:val="single" w:sz="24" w:space="0" w:color="auto"/>
                    <w:left w:val="single" w:sz="24" w:space="0" w:color="auto"/>
                    <w:bottom w:val="single" w:sz="8" w:space="0" w:color="auto"/>
                    <w:right w:val="single" w:sz="8" w:space="0" w:color="auto"/>
                  </w:tcBorders>
                  <w:shd w:val="clear" w:color="auto" w:fill="auto"/>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0</w:t>
                  </w:r>
                </w:p>
              </w:tc>
              <w:tc>
                <w:tcPr>
                  <w:tcW w:w="0" w:type="auto"/>
                  <w:tcBorders>
                    <w:top w:val="single" w:sz="24" w:space="0" w:color="auto"/>
                    <w:left w:val="single" w:sz="24" w:space="0" w:color="auto"/>
                    <w:bottom w:val="single" w:sz="8" w:space="0" w:color="auto"/>
                    <w:right w:val="single" w:sz="8" w:space="0" w:color="auto"/>
                  </w:tcBorders>
                  <w:shd w:val="clear" w:color="auto" w:fill="auto"/>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0</w:t>
                  </w:r>
                </w:p>
              </w:tc>
              <w:tc>
                <w:tcPr>
                  <w:tcW w:w="0" w:type="auto"/>
                  <w:tcBorders>
                    <w:top w:val="single" w:sz="24" w:space="0" w:color="auto"/>
                    <w:left w:val="single" w:sz="24" w:space="0" w:color="auto"/>
                    <w:bottom w:val="single" w:sz="8" w:space="0" w:color="auto"/>
                    <w:right w:val="single" w:sz="8" w:space="0" w:color="auto"/>
                  </w:tcBorders>
                  <w:shd w:val="clear" w:color="auto" w:fill="auto"/>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0</w:t>
                  </w:r>
                </w:p>
              </w:tc>
              <w:tc>
                <w:tcPr>
                  <w:tcW w:w="0" w:type="auto"/>
                  <w:tcBorders>
                    <w:top w:val="single" w:sz="24" w:space="0" w:color="auto"/>
                    <w:left w:val="single" w:sz="24" w:space="0" w:color="auto"/>
                    <w:bottom w:val="single" w:sz="8" w:space="0" w:color="auto"/>
                    <w:right w:val="single" w:sz="8" w:space="0" w:color="auto"/>
                  </w:tcBorders>
                  <w:shd w:val="clear" w:color="auto" w:fill="auto"/>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0</w:t>
                  </w:r>
                </w:p>
              </w:tc>
              <w:tc>
                <w:tcPr>
                  <w:tcW w:w="0" w:type="auto"/>
                  <w:tcBorders>
                    <w:top w:val="single" w:sz="24" w:space="0" w:color="auto"/>
                    <w:left w:val="single" w:sz="24" w:space="0" w:color="auto"/>
                    <w:bottom w:val="single" w:sz="8" w:space="0" w:color="auto"/>
                    <w:right w:val="single" w:sz="8" w:space="0" w:color="auto"/>
                  </w:tcBorders>
                  <w:shd w:val="clear" w:color="auto" w:fill="auto"/>
                  <w:tcMar>
                    <w:top w:w="0" w:type="dxa"/>
                    <w:left w:w="75" w:type="dxa"/>
                    <w:bottom w:w="0" w:type="dxa"/>
                    <w:right w:w="75" w:type="dxa"/>
                  </w:tcMar>
                  <w:vAlign w:val="center"/>
                  <w:hideMark/>
                </w:tcPr>
                <w:p w:rsidR="00414612" w:rsidRPr="00414612" w:rsidRDefault="00414612" w:rsidP="00414612">
                  <w:pPr>
                    <w:spacing w:after="0" w:line="240" w:lineRule="auto"/>
                    <w:jc w:val="center"/>
                    <w:rPr>
                      <w:rFonts w:ascii="Times New Roman" w:eastAsia="Times New Roman" w:hAnsi="Times New Roman" w:cs="Times New Roman"/>
                      <w:sz w:val="15"/>
                      <w:szCs w:val="15"/>
                      <w:lang w:eastAsia="ru-RU"/>
                    </w:rPr>
                  </w:pPr>
                  <w:r w:rsidRPr="00414612">
                    <w:rPr>
                      <w:rFonts w:ascii="Times New Roman" w:eastAsia="Times New Roman" w:hAnsi="Times New Roman" w:cs="Times New Roman"/>
                      <w:sz w:val="15"/>
                      <w:szCs w:val="15"/>
                      <w:lang w:eastAsia="ru-RU"/>
                    </w:rPr>
                    <w:t>0</w:t>
                  </w:r>
                </w:p>
              </w:tc>
            </w:tr>
          </w:tbl>
          <w:p w:rsidR="00414612" w:rsidRPr="00414612" w:rsidRDefault="00414612" w:rsidP="00414612">
            <w:pPr>
              <w:spacing w:after="0" w:line="240" w:lineRule="auto"/>
              <w:rPr>
                <w:rFonts w:ascii="Arial" w:eastAsia="Times New Roman" w:hAnsi="Arial" w:cs="Arial"/>
                <w:color w:val="333333"/>
                <w:sz w:val="20"/>
                <w:szCs w:val="20"/>
                <w:lang w:eastAsia="ru-RU"/>
              </w:rPr>
            </w:pPr>
            <w:r w:rsidRPr="00414612">
              <w:rPr>
                <w:rFonts w:ascii="Arial" w:eastAsia="Times New Roman" w:hAnsi="Arial" w:cs="Arial"/>
                <w:color w:val="333333"/>
                <w:sz w:val="20"/>
                <w:szCs w:val="20"/>
                <w:lang w:eastAsia="ru-RU"/>
              </w:rPr>
              <w:t>Решение Сельской Думы от 19.11.2021 № 38</w:t>
            </w:r>
          </w:p>
        </w:tc>
      </w:tr>
    </w:tbl>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21"/>
    <w:rsid w:val="000E1D21"/>
    <w:rsid w:val="00414612"/>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D72F9-BD56-453C-AF41-107CE260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4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2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consultantplus://offline/ref=25B51E82259FD95D096E1B7BBB2BAADFF96545DB03F52DF93758B8E2DA21D4DF8E8C3860F2190898209952E2aAO" TargetMode="External"/><Relationship Id="rId4" Type="http://schemas.openxmlformats.org/officeDocument/2006/relationships/hyperlink" Target="consultantplus://offline/ref=25B51E82259FD95D096E0576AD47F4D1FF6613D50CF424AB6307E3BF8D28DE88C9C36122B6140899E2a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2023-07-31T08:03:00Z</dcterms:created>
  <dcterms:modified xsi:type="dcterms:W3CDTF">2023-07-31T08:03:00Z</dcterms:modified>
</cp:coreProperties>
</file>