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E2" w:rsidRDefault="00E272E2" w:rsidP="00E272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E272E2" w:rsidRDefault="00E272E2" w:rsidP="00E272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E272E2" w:rsidRDefault="00E272E2" w:rsidP="00E272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E272E2" w:rsidRDefault="00E272E2" w:rsidP="00E272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</w:t>
      </w:r>
    </w:p>
    <w:p w:rsidR="00E272E2" w:rsidRDefault="00E272E2" w:rsidP="00E272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Алексеевка</w:t>
      </w:r>
    </w:p>
    <w:p w:rsidR="00054A3B" w:rsidRPr="00D37EAE" w:rsidRDefault="00054A3B" w:rsidP="00860604">
      <w:pPr>
        <w:tabs>
          <w:tab w:val="left" w:pos="6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A3B" w:rsidRPr="00D37EAE" w:rsidRDefault="00054A3B" w:rsidP="00860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ПОСТАНОВЛЕНИЕ</w:t>
      </w:r>
    </w:p>
    <w:p w:rsidR="00054A3B" w:rsidRPr="00D37EAE" w:rsidRDefault="00054A3B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A3B" w:rsidRPr="00D37EAE" w:rsidRDefault="00054A3B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от 15.0</w:t>
      </w:r>
      <w:r w:rsidR="006F3CBC">
        <w:rPr>
          <w:rFonts w:ascii="Times New Roman" w:hAnsi="Times New Roman"/>
          <w:sz w:val="28"/>
          <w:szCs w:val="28"/>
        </w:rPr>
        <w:t>3</w:t>
      </w:r>
      <w:r w:rsidRPr="00D37EAE">
        <w:rPr>
          <w:rFonts w:ascii="Times New Roman" w:hAnsi="Times New Roman"/>
          <w:sz w:val="28"/>
          <w:szCs w:val="28"/>
        </w:rPr>
        <w:t>.202</w:t>
      </w:r>
      <w:r w:rsidR="006F3CBC">
        <w:rPr>
          <w:rFonts w:ascii="Times New Roman" w:hAnsi="Times New Roman"/>
          <w:sz w:val="28"/>
          <w:szCs w:val="28"/>
        </w:rPr>
        <w:t>2</w:t>
      </w:r>
      <w:r w:rsidRPr="00D37EAE">
        <w:rPr>
          <w:rFonts w:ascii="Times New Roman" w:hAnsi="Times New Roman"/>
          <w:sz w:val="28"/>
          <w:szCs w:val="28"/>
        </w:rPr>
        <w:t xml:space="preserve"> г.                           </w:t>
      </w:r>
      <w:r w:rsidR="006F3CB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D37EAE">
        <w:rPr>
          <w:rFonts w:ascii="Times New Roman" w:hAnsi="Times New Roman"/>
          <w:sz w:val="28"/>
          <w:szCs w:val="28"/>
        </w:rPr>
        <w:t xml:space="preserve">   № 6</w:t>
      </w:r>
    </w:p>
    <w:p w:rsidR="00054A3B" w:rsidRPr="00D37EAE" w:rsidRDefault="00054A3B" w:rsidP="008606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3CBC" w:rsidRDefault="00054A3B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Об утверждении программы комплексного</w:t>
      </w:r>
    </w:p>
    <w:p w:rsidR="006F3CBC" w:rsidRDefault="00054A3B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развития     систем коммунальной инфраструктуры </w:t>
      </w:r>
    </w:p>
    <w:p w:rsidR="006F3CBC" w:rsidRDefault="00145527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054A3B" w:rsidRPr="00D37EAE">
        <w:rPr>
          <w:rFonts w:ascii="Times New Roman" w:hAnsi="Times New Roman"/>
          <w:sz w:val="28"/>
          <w:szCs w:val="28"/>
        </w:rPr>
        <w:t xml:space="preserve">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</w:p>
    <w:p w:rsidR="00054A3B" w:rsidRPr="00D37EAE" w:rsidRDefault="00054A3B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района </w:t>
      </w:r>
      <w:r w:rsidR="006F3CBC">
        <w:rPr>
          <w:rFonts w:ascii="Times New Roman" w:hAnsi="Times New Roman"/>
          <w:sz w:val="28"/>
          <w:szCs w:val="28"/>
        </w:rPr>
        <w:t>«</w:t>
      </w:r>
      <w:proofErr w:type="spellStart"/>
      <w:r w:rsidR="006F3CBC">
        <w:rPr>
          <w:rFonts w:ascii="Times New Roman" w:hAnsi="Times New Roman"/>
          <w:sz w:val="28"/>
          <w:szCs w:val="28"/>
        </w:rPr>
        <w:t>Износковский</w:t>
      </w:r>
      <w:proofErr w:type="spellEnd"/>
      <w:r w:rsidR="006F3CBC">
        <w:rPr>
          <w:rFonts w:ascii="Times New Roman" w:hAnsi="Times New Roman"/>
          <w:sz w:val="28"/>
          <w:szCs w:val="28"/>
        </w:rPr>
        <w:t xml:space="preserve"> район» </w:t>
      </w:r>
      <w:r w:rsidRPr="00D37EAE">
        <w:rPr>
          <w:rFonts w:ascii="Times New Roman" w:hAnsi="Times New Roman"/>
          <w:sz w:val="28"/>
          <w:szCs w:val="28"/>
        </w:rPr>
        <w:t xml:space="preserve">на </w:t>
      </w:r>
      <w:r w:rsidR="006F3CBC">
        <w:rPr>
          <w:rFonts w:ascii="Times New Roman" w:hAnsi="Times New Roman"/>
          <w:sz w:val="28"/>
          <w:szCs w:val="28"/>
        </w:rPr>
        <w:t>2022-2031</w:t>
      </w:r>
      <w:r w:rsidRPr="00D37EAE">
        <w:rPr>
          <w:rFonts w:ascii="Times New Roman" w:hAnsi="Times New Roman"/>
          <w:sz w:val="28"/>
          <w:szCs w:val="28"/>
        </w:rPr>
        <w:t>гг.</w:t>
      </w:r>
    </w:p>
    <w:p w:rsidR="00054A3B" w:rsidRPr="00D37EAE" w:rsidRDefault="00054A3B" w:rsidP="008606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05941" w:rsidRPr="00D37EAE" w:rsidRDefault="00905941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программах комплексного развития систем коммунальной инфраструктуры поселений, городских округов», руководствуясь Уставом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6F3CBC">
        <w:rPr>
          <w:rFonts w:ascii="Times New Roman" w:hAnsi="Times New Roman"/>
          <w:sz w:val="28"/>
          <w:szCs w:val="28"/>
        </w:rPr>
        <w:t xml:space="preserve"> муниципального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</w:t>
      </w:r>
      <w:r w:rsidR="00054A3B" w:rsidRPr="00D37EAE">
        <w:rPr>
          <w:rFonts w:ascii="Times New Roman" w:hAnsi="Times New Roman"/>
          <w:sz w:val="28"/>
          <w:szCs w:val="28"/>
        </w:rPr>
        <w:t xml:space="preserve">асти, администрация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6F3CBC">
        <w:rPr>
          <w:rFonts w:ascii="Times New Roman" w:hAnsi="Times New Roman"/>
          <w:sz w:val="28"/>
          <w:szCs w:val="28"/>
        </w:rPr>
        <w:t xml:space="preserve"> муниципального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</w:t>
      </w:r>
    </w:p>
    <w:p w:rsidR="00860604" w:rsidRPr="00D37EAE" w:rsidRDefault="00860604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6F3C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ПОСТАНОВЛЯЕТ: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1. Утвердить Программу комплексного развития систем коммунал</w:t>
      </w:r>
      <w:r w:rsidR="00054A3B" w:rsidRPr="00D37EAE">
        <w:rPr>
          <w:rFonts w:ascii="Times New Roman" w:hAnsi="Times New Roman"/>
          <w:sz w:val="28"/>
          <w:szCs w:val="28"/>
        </w:rPr>
        <w:t xml:space="preserve">ьной инфраструктуры </w:t>
      </w:r>
      <w:r w:rsidR="00087C85">
        <w:rPr>
          <w:rFonts w:ascii="Times New Roman" w:hAnsi="Times New Roman"/>
          <w:sz w:val="28"/>
          <w:szCs w:val="28"/>
        </w:rPr>
        <w:t>с</w:t>
      </w:r>
      <w:r w:rsidR="00145527">
        <w:rPr>
          <w:rFonts w:ascii="Times New Roman" w:hAnsi="Times New Roman"/>
          <w:sz w:val="28"/>
          <w:szCs w:val="28"/>
        </w:rPr>
        <w:t>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6F3CBC">
        <w:rPr>
          <w:rFonts w:ascii="Times New Roman" w:hAnsi="Times New Roman"/>
          <w:sz w:val="28"/>
          <w:szCs w:val="28"/>
        </w:rPr>
        <w:t xml:space="preserve"> муниципального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="009F5B56">
        <w:rPr>
          <w:rFonts w:ascii="Times New Roman" w:hAnsi="Times New Roman"/>
          <w:sz w:val="28"/>
          <w:szCs w:val="28"/>
        </w:rPr>
        <w:t xml:space="preserve"> области на период 2022</w:t>
      </w:r>
      <w:r w:rsidRPr="00D37EAE">
        <w:rPr>
          <w:rFonts w:ascii="Times New Roman" w:hAnsi="Times New Roman"/>
          <w:sz w:val="28"/>
          <w:szCs w:val="28"/>
        </w:rPr>
        <w:t xml:space="preserve"> – 203</w:t>
      </w:r>
      <w:r w:rsidR="009F5B56">
        <w:rPr>
          <w:rFonts w:ascii="Times New Roman" w:hAnsi="Times New Roman"/>
          <w:sz w:val="28"/>
          <w:szCs w:val="28"/>
        </w:rPr>
        <w:t>1</w:t>
      </w:r>
      <w:r w:rsidRPr="00D37EAE">
        <w:rPr>
          <w:rFonts w:ascii="Times New Roman" w:hAnsi="Times New Roman"/>
          <w:sz w:val="28"/>
          <w:szCs w:val="28"/>
        </w:rPr>
        <w:t xml:space="preserve"> годы согласно приложению.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2.   Установить, что в ходе реализации Программы, мероприятия, объемы источники финансирования подлежат корректировке и учитываются при формировании проекта  местного бюджета на соответствующий финансовый год, а также при внесении в бюджет соответствующих изменений.</w:t>
      </w:r>
    </w:p>
    <w:p w:rsidR="00905941" w:rsidRPr="00D37EAE" w:rsidRDefault="00054A3B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3.  Настоящее </w:t>
      </w:r>
      <w:r w:rsidR="006F3CBC" w:rsidRPr="00D37EAE">
        <w:rPr>
          <w:rFonts w:ascii="Times New Roman" w:hAnsi="Times New Roman"/>
          <w:sz w:val="28"/>
          <w:szCs w:val="28"/>
        </w:rPr>
        <w:t>постановление вступает</w:t>
      </w:r>
      <w:r w:rsidR="00905941" w:rsidRPr="00D37EAE">
        <w:rPr>
          <w:rFonts w:ascii="Times New Roman" w:hAnsi="Times New Roman"/>
          <w:sz w:val="28"/>
          <w:szCs w:val="28"/>
        </w:rPr>
        <w:t xml:space="preserve"> в </w:t>
      </w:r>
      <w:r w:rsidR="006F3CBC" w:rsidRPr="00D37EAE">
        <w:rPr>
          <w:rFonts w:ascii="Times New Roman" w:hAnsi="Times New Roman"/>
          <w:sz w:val="28"/>
          <w:szCs w:val="28"/>
        </w:rPr>
        <w:t>силу со</w:t>
      </w:r>
      <w:r w:rsidR="00905941" w:rsidRPr="00D37EAE">
        <w:rPr>
          <w:rFonts w:ascii="Times New Roman" w:hAnsi="Times New Roman"/>
          <w:sz w:val="28"/>
          <w:szCs w:val="28"/>
        </w:rPr>
        <w:t xml:space="preserve"> дня </w:t>
      </w:r>
      <w:r w:rsidR="006F3CBC" w:rsidRPr="00D37EAE">
        <w:rPr>
          <w:rFonts w:ascii="Times New Roman" w:hAnsi="Times New Roman"/>
          <w:sz w:val="28"/>
          <w:szCs w:val="28"/>
        </w:rPr>
        <w:t>обнародования и</w:t>
      </w:r>
      <w:r w:rsidR="00905941" w:rsidRPr="00D37EAE">
        <w:rPr>
          <w:rFonts w:ascii="Times New Roman" w:hAnsi="Times New Roman"/>
          <w:sz w:val="28"/>
          <w:szCs w:val="28"/>
        </w:rPr>
        <w:t xml:space="preserve"> распространяет </w:t>
      </w:r>
      <w:r w:rsidR="006F3CBC" w:rsidRPr="00D37EAE">
        <w:rPr>
          <w:rFonts w:ascii="Times New Roman" w:hAnsi="Times New Roman"/>
          <w:sz w:val="28"/>
          <w:szCs w:val="28"/>
        </w:rPr>
        <w:t>свое действие</w:t>
      </w:r>
      <w:r w:rsidR="00905941" w:rsidRPr="00D37EAE">
        <w:rPr>
          <w:rFonts w:ascii="Times New Roman" w:hAnsi="Times New Roman"/>
          <w:sz w:val="28"/>
          <w:szCs w:val="28"/>
        </w:rPr>
        <w:t xml:space="preserve"> на отношения, </w:t>
      </w:r>
      <w:r w:rsidR="006F3CBC" w:rsidRPr="00D37EAE">
        <w:rPr>
          <w:rFonts w:ascii="Times New Roman" w:hAnsi="Times New Roman"/>
          <w:sz w:val="28"/>
          <w:szCs w:val="28"/>
        </w:rPr>
        <w:t>возникшие с</w:t>
      </w:r>
      <w:r w:rsidR="00905941" w:rsidRPr="00D37EAE">
        <w:rPr>
          <w:rFonts w:ascii="Times New Roman" w:hAnsi="Times New Roman"/>
          <w:sz w:val="28"/>
          <w:szCs w:val="28"/>
        </w:rPr>
        <w:t xml:space="preserve"> 01.01.202</w:t>
      </w:r>
      <w:r w:rsidR="006F3CBC">
        <w:rPr>
          <w:rFonts w:ascii="Times New Roman" w:hAnsi="Times New Roman"/>
          <w:sz w:val="28"/>
          <w:szCs w:val="28"/>
        </w:rPr>
        <w:t>2</w:t>
      </w:r>
      <w:r w:rsidR="00905941" w:rsidRPr="00D37EAE">
        <w:rPr>
          <w:rFonts w:ascii="Times New Roman" w:hAnsi="Times New Roman"/>
          <w:sz w:val="28"/>
          <w:szCs w:val="28"/>
        </w:rPr>
        <w:t>года.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5941" w:rsidRPr="00D37EAE" w:rsidRDefault="006F3CBC" w:rsidP="006F3CB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А.Н. Портнов.</w:t>
      </w: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Программа</w:t>
      </w: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комплексного развития</w:t>
      </w: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систем коммунальной инфраструктуры</w:t>
      </w:r>
    </w:p>
    <w:p w:rsidR="00905941" w:rsidRPr="00D37EAE" w:rsidRDefault="006F3CBC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054A3B" w:rsidRPr="00D37EAE">
        <w:rPr>
          <w:rFonts w:ascii="Times New Roman" w:hAnsi="Times New Roman"/>
          <w:b/>
          <w:sz w:val="28"/>
          <w:szCs w:val="28"/>
        </w:rPr>
        <w:t xml:space="preserve"> </w:t>
      </w:r>
      <w:r w:rsidR="00145527">
        <w:rPr>
          <w:rFonts w:ascii="Times New Roman" w:hAnsi="Times New Roman"/>
          <w:b/>
          <w:sz w:val="28"/>
          <w:szCs w:val="28"/>
        </w:rPr>
        <w:t>сельского</w:t>
      </w:r>
      <w:r w:rsidR="00905941" w:rsidRPr="00D37EA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деревня Алексеевка</w:t>
      </w:r>
    </w:p>
    <w:p w:rsidR="00905941" w:rsidRPr="00D37EAE" w:rsidRDefault="006F3CBC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A41B57">
        <w:rPr>
          <w:rFonts w:ascii="Times New Roman" w:hAnsi="Times New Roman"/>
          <w:b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b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905941" w:rsidRPr="00D37EAE" w:rsidRDefault="00A41B57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Калужской</w:t>
      </w:r>
      <w:r w:rsidR="00905941" w:rsidRPr="00D37EAE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D37EAE">
        <w:rPr>
          <w:rFonts w:ascii="Times New Roman" w:hAnsi="Times New Roman"/>
          <w:b/>
          <w:sz w:val="28"/>
          <w:szCs w:val="28"/>
        </w:rPr>
        <w:t xml:space="preserve">период  </w:t>
      </w:r>
      <w:r w:rsidR="006F3CBC">
        <w:rPr>
          <w:rFonts w:ascii="Times New Roman" w:hAnsi="Times New Roman"/>
          <w:b/>
          <w:sz w:val="28"/>
          <w:szCs w:val="28"/>
        </w:rPr>
        <w:t>2022</w:t>
      </w:r>
      <w:proofErr w:type="gramEnd"/>
      <w:r w:rsidR="006F3CBC">
        <w:rPr>
          <w:rFonts w:ascii="Times New Roman" w:hAnsi="Times New Roman"/>
          <w:b/>
          <w:sz w:val="28"/>
          <w:szCs w:val="28"/>
        </w:rPr>
        <w:t>-2031</w:t>
      </w:r>
      <w:r w:rsidRPr="00D37EAE">
        <w:rPr>
          <w:rFonts w:ascii="Times New Roman" w:hAnsi="Times New Roman"/>
          <w:b/>
          <w:sz w:val="28"/>
          <w:szCs w:val="28"/>
        </w:rPr>
        <w:t>годы.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Default="00A41B57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="00905941" w:rsidRPr="00D37EAE">
        <w:rPr>
          <w:rFonts w:ascii="Times New Roman" w:hAnsi="Times New Roman"/>
          <w:b/>
          <w:sz w:val="28"/>
          <w:szCs w:val="28"/>
        </w:rPr>
        <w:t>г</w:t>
      </w:r>
    </w:p>
    <w:p w:rsidR="00145527" w:rsidRDefault="00145527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527" w:rsidRDefault="00145527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527" w:rsidRPr="00D37EAE" w:rsidRDefault="00145527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Содержание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9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374"/>
        <w:gridCol w:w="1921"/>
        <w:gridCol w:w="6376"/>
        <w:gridCol w:w="1679"/>
        <w:gridCol w:w="149"/>
      </w:tblGrid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1. Паспорт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1.1. Введение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1.2. Цели и задачи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1455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2. Характеристика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поселения деревня Алексеевка</w:t>
            </w:r>
            <w:r w:rsidR="006F3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м</w:t>
            </w:r>
            <w:r w:rsidR="006F3CBC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B57"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2.1. Показатели сферы жилищно-комм</w:t>
            </w:r>
            <w:r w:rsidR="003A4C19" w:rsidRPr="00D37EAE">
              <w:rPr>
                <w:rFonts w:ascii="Times New Roman" w:hAnsi="Times New Roman"/>
                <w:sz w:val="28"/>
                <w:szCs w:val="28"/>
              </w:rPr>
              <w:t xml:space="preserve">унального хозяйства </w:t>
            </w:r>
            <w:r w:rsidR="006F3CB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образования сельское поселение деревня Алексеевка </w:t>
            </w:r>
            <w:r w:rsidR="006F3CB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 Калужской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области.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2.2. Демографическая ситуация. Прогноз динамики численности населения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2.3. Территориальное планирование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3. Комплексное развитие системы теплоснабжения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3.1. Анализ существующей организации системы теплоснабжения и выявление проблем функционирования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3.2.  Обоснование требований к системе теплоснабжения, установленных стандартом качества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3.3. Обоснование финансовых потребностей на реализацию мероприятий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3.4. Ожидаемые результаты выполнения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</w:tr>
      <w:tr w:rsidR="00905941" w:rsidRPr="00D37EAE" w:rsidTr="00D37EAE">
        <w:trPr>
          <w:gridBefore w:val="1"/>
          <w:wBefore w:w="374" w:type="dxa"/>
          <w:trHeight w:val="80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4. Комплексное развитие систем водоснабжения и водоотведения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  <w:r w:rsidR="00045C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4.1. Анализ существующей организации систем водоснабжения и водоотведения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045C0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4.2. Первоочередные задачи в области водоснабжения.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  <w:r w:rsidR="00045C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4.3. Ожидаемые результаты.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  <w:r w:rsidR="00045C07">
              <w:rPr>
                <w:rFonts w:ascii="Times New Roman" w:hAnsi="Times New Roman"/>
                <w:sz w:val="28"/>
                <w:szCs w:val="28"/>
              </w:rPr>
              <w:t>5-16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1455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5. Формирование сводного плана программных мероприятий комплексного развития коммуналь</w:t>
            </w:r>
            <w:r w:rsidR="003A4C19" w:rsidRPr="00D37EAE">
              <w:rPr>
                <w:rFonts w:ascii="Times New Roman" w:hAnsi="Times New Roman"/>
                <w:sz w:val="28"/>
                <w:szCs w:val="28"/>
              </w:rPr>
              <w:t xml:space="preserve">ной инфраструктуры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поселения деревня Алексеевка</w:t>
            </w:r>
            <w:r w:rsidR="006F3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м</w:t>
            </w:r>
            <w:r w:rsidR="006F3CBC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B57"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  <w:r w:rsidR="00045C07">
              <w:rPr>
                <w:rFonts w:ascii="Times New Roman" w:hAnsi="Times New Roman"/>
                <w:sz w:val="28"/>
                <w:szCs w:val="28"/>
              </w:rPr>
              <w:t>7-18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6. Ожидаемые результаты реализации программы комплексного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lastRenderedPageBreak/>
              <w:t>развития системы коммунальной инфраструктуры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45C07"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D37EAE">
        <w:trPr>
          <w:gridBefore w:val="1"/>
          <w:wBefore w:w="374" w:type="dxa"/>
        </w:trPr>
        <w:tc>
          <w:tcPr>
            <w:tcW w:w="8297" w:type="dxa"/>
            <w:gridSpan w:val="2"/>
            <w:vAlign w:val="center"/>
          </w:tcPr>
          <w:p w:rsidR="00905941" w:rsidRPr="00D37EAE" w:rsidRDefault="00D37EAE" w:rsidP="00D37EA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1.ПАСПОРТ</w:t>
            </w:r>
          </w:p>
        </w:tc>
        <w:tc>
          <w:tcPr>
            <w:tcW w:w="1828" w:type="dxa"/>
            <w:gridSpan w:val="2"/>
            <w:vAlign w:val="center"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600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Наименование   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1455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Программа комплексного развития систем коммунал</w:t>
            </w:r>
            <w:r w:rsidR="003A4C19" w:rsidRPr="00D37EAE">
              <w:rPr>
                <w:rFonts w:ascii="Times New Roman" w:hAnsi="Times New Roman"/>
                <w:sz w:val="28"/>
                <w:szCs w:val="28"/>
              </w:rPr>
              <w:t xml:space="preserve">ьной инфраструктуры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поселения деревня Алексеевка</w:t>
            </w:r>
            <w:r w:rsidR="006F3CBC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B57"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области (далее именуется – Программа) 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933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Основание   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для разработки  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 г. № 131-ФЗ «Об общих принципах организации местного самоуправления в Российской Федерации»; 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Постановление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461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Разработчики    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3A4C1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поселения деревня Алексеевка</w:t>
            </w:r>
            <w:r w:rsidR="00D319EE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F3CBC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B57"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600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3A4C1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поселения деревня Алексеевка</w:t>
            </w:r>
            <w:r w:rsidR="00D319EE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F3CBC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B57"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905941" w:rsidRPr="00D37EAE" w:rsidRDefault="003A4C19" w:rsidP="001455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45527">
              <w:rPr>
                <w:rFonts w:ascii="Times New Roman" w:hAnsi="Times New Roman"/>
                <w:sz w:val="28"/>
                <w:szCs w:val="28"/>
              </w:rPr>
              <w:t xml:space="preserve">МУП «Калужский лес» </w:t>
            </w:r>
            <w:r w:rsidR="00D319EE">
              <w:rPr>
                <w:rFonts w:ascii="Times New Roman" w:hAnsi="Times New Roman"/>
                <w:sz w:val="28"/>
                <w:szCs w:val="28"/>
              </w:rPr>
              <w:t>м</w:t>
            </w:r>
            <w:r w:rsidR="006F3CBC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B57"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960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Цели          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обеспечение бесперебойного, качественного и надежного предоставления коммунальных услуг потребителям;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разработка конкретных мероприятий по повышению эффективности и оптимальному развитию систем коммунальной инфраструктуры;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определение необходимого объема финансовых средств для реализации Программы;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523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Основные задачи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комплексное развитие систем коммунальной инфраструктуры, повышение надежности и качества предоставляемых услуг;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- программное управление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- и  ресурсосбережением и повышением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совершенствование финансово-экономических, договорных отношений в жилищно-коммунальном комплексе;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523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Реализация Программы планируется на 2021 – 2030 годы, в том числе по этапам: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1-й этап -2022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этап -2023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год;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этап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год;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этап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год;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этап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этап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этап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8-й этап   -2029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600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9-й этап   -2030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905941" w:rsidRPr="00D37EAE" w:rsidRDefault="001455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10-й этап -2031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600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Источники       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Финансирование управления Программой осуществляется за счет </w:t>
            </w:r>
            <w:r w:rsidR="00145527" w:rsidRPr="00D37EAE">
              <w:rPr>
                <w:rFonts w:ascii="Times New Roman" w:hAnsi="Times New Roman"/>
                <w:sz w:val="28"/>
                <w:szCs w:val="28"/>
              </w:rPr>
              <w:t>средств областного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3CB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бюджетов и внебюджетных источников.</w:t>
            </w: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720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Прогноз ожидаемых социально-экономических результатов реализации Программы </w:t>
            </w: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Программы: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>- повышение надежности работы системы коммунальной инфраструктуры поселения;</w:t>
            </w:r>
            <w:r w:rsidRPr="00D37EAE">
              <w:rPr>
                <w:rFonts w:ascii="Times New Roman" w:hAnsi="Times New Roman"/>
                <w:sz w:val="28"/>
                <w:szCs w:val="28"/>
              </w:rPr>
              <w:br/>
              <w:t>- повышение качества коммунальных услуг;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улучшение качественных показателей питьевой воды.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132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Контроль исполнения Программы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145527" w:rsidRPr="00D37EAE">
              <w:rPr>
                <w:rFonts w:ascii="Times New Roman" w:hAnsi="Times New Roman"/>
                <w:sz w:val="28"/>
                <w:szCs w:val="28"/>
              </w:rPr>
              <w:t>за реализацией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мероприятий Программы возлагаетс</w:t>
            </w:r>
            <w:r w:rsidR="003A4C19" w:rsidRPr="00D37EAE">
              <w:rPr>
                <w:rFonts w:ascii="Times New Roman" w:hAnsi="Times New Roman"/>
                <w:sz w:val="28"/>
                <w:szCs w:val="28"/>
              </w:rPr>
              <w:t xml:space="preserve">я на </w:t>
            </w:r>
            <w:r w:rsidR="00145527" w:rsidRPr="00D37EAE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="00145527">
              <w:rPr>
                <w:rFonts w:ascii="Times New Roman" w:hAnsi="Times New Roman"/>
                <w:sz w:val="28"/>
                <w:szCs w:val="28"/>
              </w:rPr>
              <w:t>с</w:t>
            </w:r>
            <w:r w:rsidR="00145527" w:rsidRPr="00D37EAE">
              <w:rPr>
                <w:rFonts w:ascii="Times New Roman" w:hAnsi="Times New Roman"/>
                <w:sz w:val="28"/>
                <w:szCs w:val="28"/>
              </w:rPr>
              <w:t>ельского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поселения деревня Алексеевка</w:t>
            </w:r>
            <w:r w:rsidR="00145527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F3CBC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района «</w:t>
            </w:r>
            <w:proofErr w:type="spellStart"/>
            <w:r w:rsidR="00A41B57">
              <w:rPr>
                <w:rFonts w:ascii="Times New Roman" w:hAnsi="Times New Roman"/>
                <w:sz w:val="28"/>
                <w:szCs w:val="28"/>
              </w:rPr>
              <w:t>Износовский</w:t>
            </w:r>
            <w:proofErr w:type="spellEnd"/>
            <w:r w:rsidR="00A41B57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B57">
              <w:rPr>
                <w:rFonts w:ascii="Times New Roman" w:hAnsi="Times New Roman"/>
                <w:sz w:val="28"/>
                <w:szCs w:val="28"/>
              </w:rPr>
              <w:t>Калужской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области. 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D37EAE">
        <w:tblPrEx>
          <w:tblCellMar>
            <w:left w:w="70" w:type="dxa"/>
            <w:right w:w="70" w:type="dxa"/>
          </w:tblCellMar>
        </w:tblPrEx>
        <w:trPr>
          <w:gridAfter w:val="1"/>
          <w:wAfter w:w="149" w:type="dxa"/>
          <w:cantSplit/>
          <w:trHeight w:val="1324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 уровень удовлетворенности населения качеством предоставления коммунальных услуг.</w:t>
            </w:r>
          </w:p>
        </w:tc>
      </w:tr>
    </w:tbl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lastRenderedPageBreak/>
        <w:t>1.1. Введение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Настоящая Программа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поселений, городских округов», Уставом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145527">
        <w:rPr>
          <w:rFonts w:ascii="Times New Roman" w:hAnsi="Times New Roman"/>
          <w:sz w:val="28"/>
          <w:szCs w:val="28"/>
        </w:rPr>
        <w:t xml:space="preserve"> м</w:t>
      </w:r>
      <w:r w:rsidR="006F3CBC">
        <w:rPr>
          <w:rFonts w:ascii="Times New Roman" w:hAnsi="Times New Roman"/>
          <w:sz w:val="28"/>
          <w:szCs w:val="28"/>
        </w:rPr>
        <w:t>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Программа состоит из следующих разделов: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Раздел 1. Кра</w:t>
      </w:r>
      <w:r w:rsidR="003A4C19" w:rsidRPr="00D37EAE">
        <w:rPr>
          <w:rFonts w:ascii="Times New Roman" w:hAnsi="Times New Roman"/>
          <w:sz w:val="28"/>
          <w:szCs w:val="28"/>
        </w:rPr>
        <w:t xml:space="preserve">ткая характеристика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145527">
        <w:rPr>
          <w:rFonts w:ascii="Times New Roman" w:hAnsi="Times New Roman"/>
          <w:sz w:val="28"/>
          <w:szCs w:val="28"/>
        </w:rPr>
        <w:t xml:space="preserve"> м</w:t>
      </w:r>
      <w:r w:rsidR="006F3CBC">
        <w:rPr>
          <w:rFonts w:ascii="Times New Roman" w:hAnsi="Times New Roman"/>
          <w:sz w:val="28"/>
          <w:szCs w:val="28"/>
        </w:rPr>
        <w:t>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области.  Динамика социально-экономических показателей. Характеристика жилищно-коммунального комплекса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145527">
        <w:rPr>
          <w:rFonts w:ascii="Times New Roman" w:hAnsi="Times New Roman"/>
          <w:sz w:val="28"/>
          <w:szCs w:val="28"/>
        </w:rPr>
        <w:t xml:space="preserve"> м</w:t>
      </w:r>
      <w:r w:rsidR="006F3CBC">
        <w:rPr>
          <w:rFonts w:ascii="Times New Roman" w:hAnsi="Times New Roman"/>
          <w:sz w:val="28"/>
          <w:szCs w:val="28"/>
        </w:rPr>
        <w:t>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Раздел 2. Комплексное развитие системы теплоснабжения.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Раздел 3. Комплексное развитие системы водоснабжения.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Заключительная часть, включающая в себя формирование сводного плана программных мероприятий и ожидаемых результатов реализации программы.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В ходе разработки программы по каждому направлению были разработаны мероприятия поэтапной модернизации объектов коммунальной инфраструктуры, определены объемы модернизации и нового </w:t>
      </w:r>
      <w:r w:rsidR="00093A31" w:rsidRPr="00D37EAE">
        <w:rPr>
          <w:rFonts w:ascii="Times New Roman" w:hAnsi="Times New Roman"/>
          <w:sz w:val="28"/>
          <w:szCs w:val="28"/>
        </w:rPr>
        <w:t>строительства, определен необходимый</w:t>
      </w:r>
      <w:r w:rsidRPr="00D37EAE">
        <w:rPr>
          <w:rFonts w:ascii="Times New Roman" w:hAnsi="Times New Roman"/>
          <w:sz w:val="28"/>
          <w:szCs w:val="28"/>
        </w:rPr>
        <w:t xml:space="preserve"> объем финансовых средств, общая сумма которого составляет </w:t>
      </w:r>
      <w:r w:rsidR="00D319EE">
        <w:rPr>
          <w:rFonts w:ascii="Times New Roman" w:hAnsi="Times New Roman"/>
          <w:sz w:val="28"/>
          <w:szCs w:val="28"/>
        </w:rPr>
        <w:t>1200</w:t>
      </w:r>
      <w:r w:rsidRPr="00D37EAE">
        <w:rPr>
          <w:rFonts w:ascii="Times New Roman" w:hAnsi="Times New Roman"/>
          <w:sz w:val="28"/>
          <w:szCs w:val="28"/>
        </w:rPr>
        <w:t>тыс. руб.</w:t>
      </w:r>
      <w:r w:rsidR="00093A31" w:rsidRPr="00D37EAE">
        <w:rPr>
          <w:rFonts w:ascii="Times New Roman" w:hAnsi="Times New Roman"/>
          <w:sz w:val="28"/>
          <w:szCs w:val="28"/>
        </w:rPr>
        <w:t>, в</w:t>
      </w:r>
      <w:r w:rsidRPr="00D37EAE">
        <w:rPr>
          <w:rFonts w:ascii="Times New Roman" w:hAnsi="Times New Roman"/>
          <w:sz w:val="28"/>
          <w:szCs w:val="28"/>
        </w:rPr>
        <w:t xml:space="preserve"> том числе </w:t>
      </w:r>
      <w:r w:rsidR="00093A31" w:rsidRPr="00D37EAE">
        <w:rPr>
          <w:rFonts w:ascii="Times New Roman" w:hAnsi="Times New Roman"/>
          <w:sz w:val="28"/>
          <w:szCs w:val="28"/>
        </w:rPr>
        <w:t>по отраслям</w:t>
      </w:r>
      <w:r w:rsidRPr="00D37EAE">
        <w:rPr>
          <w:rFonts w:ascii="Times New Roman" w:hAnsi="Times New Roman"/>
          <w:sz w:val="28"/>
          <w:szCs w:val="28"/>
        </w:rPr>
        <w:t>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теплоснабжение – </w:t>
      </w:r>
      <w:r w:rsidR="00D319E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85E81" w:rsidRPr="00D37EAE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D37EAE">
        <w:rPr>
          <w:rFonts w:ascii="Times New Roman" w:hAnsi="Times New Roman"/>
          <w:sz w:val="28"/>
          <w:szCs w:val="28"/>
        </w:rPr>
        <w:t xml:space="preserve"> тыс. руб.;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водоснабжение –  </w:t>
      </w:r>
      <w:r w:rsidR="00485E81" w:rsidRPr="00D37EAE">
        <w:rPr>
          <w:rFonts w:ascii="Times New Roman" w:hAnsi="Times New Roman"/>
          <w:color w:val="000000" w:themeColor="text1"/>
          <w:sz w:val="28"/>
          <w:szCs w:val="28"/>
        </w:rPr>
        <w:t>10000</w:t>
      </w:r>
      <w:r w:rsidRPr="00D37EAE">
        <w:rPr>
          <w:rFonts w:ascii="Times New Roman" w:hAnsi="Times New Roman"/>
          <w:sz w:val="28"/>
          <w:szCs w:val="28"/>
        </w:rPr>
        <w:t xml:space="preserve"> тыс. руб.;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Разработка настоящей Программы вызвана необходимостью модернизации и обновления коммунальной инфраструктуры поселения, снижения эксплуатационных затрат, улучшения качественных показателей питьевой воды.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1.2. Цели и задачи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    Целями разработки Программы комплексного развития систем коммунал</w:t>
      </w:r>
      <w:r w:rsidR="003A4C19" w:rsidRPr="00D37EAE">
        <w:rPr>
          <w:rFonts w:ascii="Times New Roman" w:hAnsi="Times New Roman"/>
          <w:sz w:val="28"/>
          <w:szCs w:val="28"/>
        </w:rPr>
        <w:t xml:space="preserve">ьной инфраструктуры </w:t>
      </w:r>
      <w:r w:rsidR="00087C85">
        <w:rPr>
          <w:rFonts w:ascii="Times New Roman" w:hAnsi="Times New Roman"/>
          <w:sz w:val="28"/>
          <w:szCs w:val="28"/>
        </w:rPr>
        <w:t>с</w:t>
      </w:r>
      <w:r w:rsidR="00145527">
        <w:rPr>
          <w:rFonts w:ascii="Times New Roman" w:hAnsi="Times New Roman"/>
          <w:sz w:val="28"/>
          <w:szCs w:val="28"/>
        </w:rPr>
        <w:t>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087C85">
        <w:rPr>
          <w:rFonts w:ascii="Times New Roman" w:hAnsi="Times New Roman"/>
          <w:sz w:val="28"/>
          <w:szCs w:val="28"/>
        </w:rPr>
        <w:t xml:space="preserve"> м</w:t>
      </w:r>
      <w:r w:rsidR="006F3CBC">
        <w:rPr>
          <w:rFonts w:ascii="Times New Roman" w:hAnsi="Times New Roman"/>
          <w:sz w:val="28"/>
          <w:szCs w:val="28"/>
        </w:rPr>
        <w:t>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 являются: обеспечение бесперебойного, качественного и надежного предоставления коммунальных услуг потребителям; разработка конкретных мероприятий по повышению эффективности и оптимальному развитию систем коммунальной </w:t>
      </w:r>
      <w:r w:rsidRPr="00D37EAE">
        <w:rPr>
          <w:rFonts w:ascii="Times New Roman" w:hAnsi="Times New Roman"/>
          <w:sz w:val="28"/>
          <w:szCs w:val="28"/>
        </w:rPr>
        <w:lastRenderedPageBreak/>
        <w:t>инфраструктуры; определение необходимого объема финансовых средств для реализации Программы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  Основными задачами Программы комплексного развития систем коммунал</w:t>
      </w:r>
      <w:r w:rsidR="003A4C19" w:rsidRPr="00D37EAE">
        <w:rPr>
          <w:rFonts w:ascii="Times New Roman" w:hAnsi="Times New Roman"/>
          <w:sz w:val="28"/>
          <w:szCs w:val="28"/>
        </w:rPr>
        <w:t xml:space="preserve">ьной инфраструктуры </w:t>
      </w:r>
      <w:r w:rsidR="00D319EE">
        <w:rPr>
          <w:rFonts w:ascii="Times New Roman" w:hAnsi="Times New Roman"/>
          <w:sz w:val="28"/>
          <w:szCs w:val="28"/>
        </w:rPr>
        <w:t>с</w:t>
      </w:r>
      <w:r w:rsidR="00145527">
        <w:rPr>
          <w:rFonts w:ascii="Times New Roman" w:hAnsi="Times New Roman"/>
          <w:sz w:val="28"/>
          <w:szCs w:val="28"/>
        </w:rPr>
        <w:t>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D319EE">
        <w:rPr>
          <w:rFonts w:ascii="Times New Roman" w:hAnsi="Times New Roman"/>
          <w:sz w:val="28"/>
          <w:szCs w:val="28"/>
        </w:rPr>
        <w:t xml:space="preserve"> м</w:t>
      </w:r>
      <w:r w:rsidR="006F3CBC">
        <w:rPr>
          <w:rFonts w:ascii="Times New Roman" w:hAnsi="Times New Roman"/>
          <w:sz w:val="28"/>
          <w:szCs w:val="28"/>
        </w:rPr>
        <w:t>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 являются: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   - комплексное развитие систем коммунальной инфраструктуры, повышение надежности и качества предоставляемых услуг;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   - совершенствование финансово-экономических, договорных отношений в жилищно-коммунальном комплексе;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    - программное управление </w:t>
      </w:r>
      <w:proofErr w:type="spellStart"/>
      <w:r w:rsidRPr="00D37EAE">
        <w:rPr>
          <w:rFonts w:ascii="Times New Roman" w:hAnsi="Times New Roman"/>
          <w:sz w:val="28"/>
          <w:szCs w:val="28"/>
        </w:rPr>
        <w:t>энерго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- и  ресурсосбережением и повышением </w:t>
      </w:r>
      <w:proofErr w:type="spellStart"/>
      <w:r w:rsidRPr="00D37EAE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. 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перечень мероприятий по реконструкции, модернизации систем коммунальной инфраструктуры;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срок реализации мероприятий;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финансовые потребности на реализацию мероприятий.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3A4C19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 xml:space="preserve">2. ХАРАКТЕРИСТИКА </w:t>
      </w:r>
      <w:r w:rsidR="00145527">
        <w:rPr>
          <w:rFonts w:ascii="Times New Roman" w:hAnsi="Times New Roman"/>
          <w:b/>
          <w:sz w:val="28"/>
          <w:szCs w:val="28"/>
        </w:rPr>
        <w:t>СЕЛЬСКОГО</w:t>
      </w:r>
      <w:r w:rsidR="00A41B57">
        <w:rPr>
          <w:rFonts w:ascii="Times New Roman" w:hAnsi="Times New Roman"/>
          <w:b/>
          <w:sz w:val="28"/>
          <w:szCs w:val="28"/>
        </w:rPr>
        <w:t xml:space="preserve"> ПОСЕЛЕНИЯ ДЕРЕВНЯ АЛЕКСЕЕВКА</w:t>
      </w:r>
      <w:r w:rsidR="00D319EE">
        <w:rPr>
          <w:rFonts w:ascii="Times New Roman" w:hAnsi="Times New Roman"/>
          <w:b/>
          <w:sz w:val="28"/>
          <w:szCs w:val="28"/>
        </w:rPr>
        <w:t xml:space="preserve"> </w:t>
      </w:r>
      <w:r w:rsidR="006F3CBC">
        <w:rPr>
          <w:rFonts w:ascii="Times New Roman" w:hAnsi="Times New Roman"/>
          <w:b/>
          <w:sz w:val="28"/>
          <w:szCs w:val="28"/>
        </w:rPr>
        <w:t>МУНИЦИПАЛЬНОГО</w:t>
      </w:r>
      <w:r w:rsidR="00A41B57">
        <w:rPr>
          <w:rFonts w:ascii="Times New Roman" w:hAnsi="Times New Roman"/>
          <w:b/>
          <w:sz w:val="28"/>
          <w:szCs w:val="28"/>
        </w:rPr>
        <w:t xml:space="preserve"> РАЙОНА «ИЗНОСОВСКИЙ РАЙОН»</w:t>
      </w:r>
      <w:r w:rsidR="00905941" w:rsidRPr="00D37EAE">
        <w:rPr>
          <w:rFonts w:ascii="Times New Roman" w:hAnsi="Times New Roman"/>
          <w:b/>
          <w:sz w:val="28"/>
          <w:szCs w:val="28"/>
        </w:rPr>
        <w:t xml:space="preserve"> </w:t>
      </w:r>
      <w:r w:rsidR="00A41B57">
        <w:rPr>
          <w:rFonts w:ascii="Times New Roman" w:hAnsi="Times New Roman"/>
          <w:b/>
          <w:sz w:val="28"/>
          <w:szCs w:val="28"/>
        </w:rPr>
        <w:t>КАЛУЖСКОЙ</w:t>
      </w:r>
      <w:r w:rsidR="00905941" w:rsidRPr="00D37EAE">
        <w:rPr>
          <w:rFonts w:ascii="Times New Roman" w:hAnsi="Times New Roman"/>
          <w:b/>
          <w:sz w:val="28"/>
          <w:szCs w:val="28"/>
        </w:rPr>
        <w:t xml:space="preserve"> ОБЛАСТИ.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</w:t>
      </w:r>
      <w:r w:rsidR="00D319EE">
        <w:rPr>
          <w:rFonts w:ascii="Times New Roman" w:hAnsi="Times New Roman"/>
          <w:b/>
          <w:sz w:val="28"/>
          <w:szCs w:val="28"/>
        </w:rPr>
        <w:t xml:space="preserve">.1. Показатели сферы </w:t>
      </w:r>
      <w:proofErr w:type="spellStart"/>
      <w:r w:rsidR="00D319EE"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 w:rsidRPr="00D37EAE">
        <w:rPr>
          <w:rFonts w:ascii="Times New Roman" w:hAnsi="Times New Roman"/>
          <w:b/>
          <w:sz w:val="28"/>
          <w:szCs w:val="28"/>
        </w:rPr>
        <w:t xml:space="preserve">–коммунального </w:t>
      </w:r>
      <w:proofErr w:type="gramStart"/>
      <w:r w:rsidRPr="00D37EAE">
        <w:rPr>
          <w:rFonts w:ascii="Times New Roman" w:hAnsi="Times New Roman"/>
          <w:b/>
          <w:sz w:val="28"/>
          <w:szCs w:val="28"/>
        </w:rPr>
        <w:t xml:space="preserve">хозяйства  </w:t>
      </w:r>
      <w:r w:rsidR="00D319EE">
        <w:rPr>
          <w:rFonts w:ascii="Times New Roman" w:hAnsi="Times New Roman"/>
          <w:b/>
          <w:sz w:val="28"/>
          <w:szCs w:val="28"/>
        </w:rPr>
        <w:t>с</w:t>
      </w:r>
      <w:r w:rsidR="00145527">
        <w:rPr>
          <w:rFonts w:ascii="Times New Roman" w:hAnsi="Times New Roman"/>
          <w:b/>
          <w:sz w:val="28"/>
          <w:szCs w:val="28"/>
        </w:rPr>
        <w:t>ельского</w:t>
      </w:r>
      <w:proofErr w:type="gramEnd"/>
      <w:r w:rsidR="00A41B57">
        <w:rPr>
          <w:rFonts w:ascii="Times New Roman" w:hAnsi="Times New Roman"/>
          <w:b/>
          <w:sz w:val="28"/>
          <w:szCs w:val="28"/>
        </w:rPr>
        <w:t xml:space="preserve"> поселения деревня Алексеевка</w:t>
      </w:r>
      <w:r w:rsidR="00D319EE">
        <w:rPr>
          <w:rFonts w:ascii="Times New Roman" w:hAnsi="Times New Roman"/>
          <w:b/>
          <w:sz w:val="28"/>
          <w:szCs w:val="28"/>
        </w:rPr>
        <w:t xml:space="preserve"> м</w:t>
      </w:r>
      <w:r w:rsidR="006F3CBC">
        <w:rPr>
          <w:rFonts w:ascii="Times New Roman" w:hAnsi="Times New Roman"/>
          <w:b/>
          <w:sz w:val="28"/>
          <w:szCs w:val="28"/>
        </w:rPr>
        <w:t>униципального</w:t>
      </w:r>
      <w:r w:rsidR="00A41B57">
        <w:rPr>
          <w:rFonts w:ascii="Times New Roman" w:hAnsi="Times New Roman"/>
          <w:b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b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b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b/>
          <w:sz w:val="28"/>
          <w:szCs w:val="28"/>
        </w:rPr>
        <w:t xml:space="preserve"> </w:t>
      </w:r>
      <w:r w:rsidR="00A41B57">
        <w:rPr>
          <w:rFonts w:ascii="Times New Roman" w:hAnsi="Times New Roman"/>
          <w:b/>
          <w:sz w:val="28"/>
          <w:szCs w:val="28"/>
        </w:rPr>
        <w:t>Калужской</w:t>
      </w:r>
      <w:r w:rsidRPr="00D37EAE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905941" w:rsidRPr="00D37EAE" w:rsidRDefault="003A4C19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</w:t>
      </w:r>
      <w:r w:rsidR="00D319EE">
        <w:rPr>
          <w:rFonts w:ascii="Times New Roman" w:hAnsi="Times New Roman"/>
          <w:sz w:val="28"/>
          <w:szCs w:val="28"/>
        </w:rPr>
        <w:t>С</w:t>
      </w:r>
      <w:r w:rsidR="00905941" w:rsidRPr="00D37EAE">
        <w:rPr>
          <w:rFonts w:ascii="Times New Roman" w:hAnsi="Times New Roman"/>
          <w:sz w:val="28"/>
          <w:szCs w:val="28"/>
        </w:rPr>
        <w:t xml:space="preserve">ельское поселение </w:t>
      </w:r>
      <w:r w:rsidR="00D319EE">
        <w:rPr>
          <w:rFonts w:ascii="Times New Roman" w:hAnsi="Times New Roman"/>
          <w:sz w:val="28"/>
          <w:szCs w:val="28"/>
        </w:rPr>
        <w:t>деревня Алексеевка входит в состав м</w:t>
      </w:r>
      <w:r w:rsidR="006F3CBC">
        <w:rPr>
          <w:rFonts w:ascii="Times New Roman" w:hAnsi="Times New Roman"/>
          <w:sz w:val="28"/>
          <w:szCs w:val="28"/>
        </w:rPr>
        <w:t>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="00905941"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="00905941" w:rsidRPr="00D37EAE">
        <w:rPr>
          <w:rFonts w:ascii="Times New Roman" w:hAnsi="Times New Roman"/>
          <w:sz w:val="28"/>
          <w:szCs w:val="28"/>
        </w:rPr>
        <w:t xml:space="preserve"> области. Общая площадь земель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r w:rsidR="00905941" w:rsidRPr="00D37EAE">
        <w:rPr>
          <w:rFonts w:ascii="Times New Roman" w:hAnsi="Times New Roman"/>
          <w:sz w:val="28"/>
          <w:szCs w:val="28"/>
        </w:rPr>
        <w:t xml:space="preserve"> образования со</w:t>
      </w:r>
      <w:r w:rsidR="00E33A94" w:rsidRPr="00D37EAE">
        <w:rPr>
          <w:rFonts w:ascii="Times New Roman" w:hAnsi="Times New Roman"/>
          <w:sz w:val="28"/>
          <w:szCs w:val="28"/>
        </w:rPr>
        <w:t xml:space="preserve">ставляет </w:t>
      </w:r>
      <w:r w:rsidR="009244F7">
        <w:rPr>
          <w:rFonts w:ascii="Times New Roman" w:hAnsi="Times New Roman"/>
          <w:sz w:val="28"/>
          <w:szCs w:val="28"/>
        </w:rPr>
        <w:t xml:space="preserve">12544 </w:t>
      </w:r>
      <w:r w:rsidR="00905941" w:rsidRPr="00D37EAE">
        <w:rPr>
          <w:rFonts w:ascii="Times New Roman" w:hAnsi="Times New Roman"/>
          <w:sz w:val="28"/>
          <w:szCs w:val="28"/>
        </w:rPr>
        <w:t xml:space="preserve">га, численность населения </w:t>
      </w:r>
      <w:r w:rsidR="009244F7">
        <w:rPr>
          <w:rFonts w:ascii="Times New Roman" w:hAnsi="Times New Roman"/>
          <w:sz w:val="28"/>
          <w:szCs w:val="28"/>
        </w:rPr>
        <w:t>на 01.01.2022года</w:t>
      </w:r>
      <w:r w:rsidR="009244F7" w:rsidRPr="00D37EAE">
        <w:rPr>
          <w:rFonts w:ascii="Times New Roman" w:hAnsi="Times New Roman"/>
          <w:sz w:val="28"/>
          <w:szCs w:val="28"/>
        </w:rPr>
        <w:t xml:space="preserve"> </w:t>
      </w:r>
      <w:r w:rsidR="00905941" w:rsidRPr="00D37EAE">
        <w:rPr>
          <w:rFonts w:ascii="Times New Roman" w:hAnsi="Times New Roman"/>
          <w:sz w:val="28"/>
          <w:szCs w:val="28"/>
        </w:rPr>
        <w:t>соста</w:t>
      </w:r>
      <w:r w:rsidR="00E33A94" w:rsidRPr="00D37EAE">
        <w:rPr>
          <w:rFonts w:ascii="Times New Roman" w:hAnsi="Times New Roman"/>
          <w:sz w:val="28"/>
          <w:szCs w:val="28"/>
        </w:rPr>
        <w:t xml:space="preserve">вляет </w:t>
      </w:r>
      <w:r w:rsidR="009244F7">
        <w:rPr>
          <w:rFonts w:ascii="Times New Roman" w:hAnsi="Times New Roman"/>
          <w:sz w:val="28"/>
          <w:szCs w:val="28"/>
        </w:rPr>
        <w:t>283</w:t>
      </w:r>
      <w:r w:rsidR="00E33A94" w:rsidRPr="00D37EAE">
        <w:rPr>
          <w:rFonts w:ascii="Times New Roman" w:hAnsi="Times New Roman"/>
          <w:sz w:val="28"/>
          <w:szCs w:val="28"/>
        </w:rPr>
        <w:t xml:space="preserve"> человека. С</w:t>
      </w:r>
      <w:r w:rsidR="009244F7">
        <w:rPr>
          <w:rFonts w:ascii="Times New Roman" w:hAnsi="Times New Roman"/>
          <w:sz w:val="28"/>
          <w:szCs w:val="28"/>
        </w:rPr>
        <w:t>ельское поселение деревня Алексеевка включает в себя 19 населенных пунктов</w:t>
      </w:r>
      <w:r w:rsidR="00905941" w:rsidRPr="00D37EAE">
        <w:rPr>
          <w:rFonts w:ascii="Times New Roman" w:hAnsi="Times New Roman"/>
          <w:sz w:val="28"/>
          <w:szCs w:val="28"/>
        </w:rPr>
        <w:t>:</w:t>
      </w:r>
      <w:r w:rsidR="00924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44F7">
        <w:rPr>
          <w:rFonts w:ascii="Times New Roman" w:hAnsi="Times New Roman"/>
          <w:sz w:val="28"/>
          <w:szCs w:val="28"/>
        </w:rPr>
        <w:t>д.Алексеевка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д.Гриднево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д.Баланино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д.Кирово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д.Лобово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д.Мамоново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д.Дурово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д.Доманово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д.Голенки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д.Вязищи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д.Воронки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д.Дерново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д.Чернышовка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д.Курганы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д.Рудинка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д.Криково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д.Бурцево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д.Косьмово</w:t>
      </w:r>
      <w:proofErr w:type="spellEnd"/>
      <w:r w:rsidR="00924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44F7">
        <w:rPr>
          <w:rFonts w:ascii="Times New Roman" w:hAnsi="Times New Roman"/>
          <w:sz w:val="28"/>
          <w:szCs w:val="28"/>
        </w:rPr>
        <w:t>жд.рд.Ульшино</w:t>
      </w:r>
      <w:proofErr w:type="spellEnd"/>
      <w:r w:rsidR="00905941" w:rsidRPr="00D37EAE">
        <w:rPr>
          <w:rFonts w:ascii="Times New Roman" w:hAnsi="Times New Roman"/>
          <w:sz w:val="28"/>
          <w:szCs w:val="28"/>
        </w:rPr>
        <w:t xml:space="preserve">. На территории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905941" w:rsidRPr="00D37EAE">
        <w:rPr>
          <w:rFonts w:ascii="Times New Roman" w:hAnsi="Times New Roman"/>
          <w:sz w:val="28"/>
          <w:szCs w:val="28"/>
        </w:rPr>
        <w:t xml:space="preserve"> поселения распол</w:t>
      </w:r>
      <w:r w:rsidR="00E33A94" w:rsidRPr="00D37EAE">
        <w:rPr>
          <w:rFonts w:ascii="Times New Roman" w:hAnsi="Times New Roman"/>
          <w:sz w:val="28"/>
          <w:szCs w:val="28"/>
        </w:rPr>
        <w:t>ожено 10 учреждений, работают 3 индивидуальных предпринимателя</w:t>
      </w:r>
      <w:r w:rsidR="009244F7">
        <w:rPr>
          <w:rFonts w:ascii="Times New Roman" w:hAnsi="Times New Roman"/>
          <w:sz w:val="28"/>
          <w:szCs w:val="28"/>
        </w:rPr>
        <w:t xml:space="preserve">, </w:t>
      </w:r>
    </w:p>
    <w:p w:rsidR="00905941" w:rsidRPr="00D37EAE" w:rsidRDefault="00905941" w:rsidP="0086060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37EAE">
        <w:rPr>
          <w:rFonts w:ascii="Times New Roman" w:hAnsi="Times New Roman"/>
          <w:b/>
          <w:i/>
          <w:sz w:val="28"/>
          <w:szCs w:val="28"/>
        </w:rPr>
        <w:t>Таблица № 1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lastRenderedPageBreak/>
        <w:t>Параметры, характеризующие отрасль жилищно-коммуна</w:t>
      </w:r>
      <w:r w:rsidR="001E0F05" w:rsidRPr="00D37EAE">
        <w:rPr>
          <w:rFonts w:ascii="Times New Roman" w:hAnsi="Times New Roman"/>
          <w:sz w:val="28"/>
          <w:szCs w:val="28"/>
        </w:rPr>
        <w:t xml:space="preserve">льного </w:t>
      </w:r>
      <w:proofErr w:type="gramStart"/>
      <w:r w:rsidR="001E0F05" w:rsidRPr="00D37EAE">
        <w:rPr>
          <w:rFonts w:ascii="Times New Roman" w:hAnsi="Times New Roman"/>
          <w:sz w:val="28"/>
          <w:szCs w:val="28"/>
        </w:rPr>
        <w:t xml:space="preserve">хозяйства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>.</w:t>
      </w:r>
    </w:p>
    <w:tbl>
      <w:tblPr>
        <w:tblW w:w="9085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4940"/>
        <w:gridCol w:w="1420"/>
        <w:gridCol w:w="1320"/>
        <w:gridCol w:w="1405"/>
      </w:tblGrid>
      <w:tr w:rsidR="00905941" w:rsidRPr="00D37EAE" w:rsidTr="0080040D">
        <w:trPr>
          <w:trHeight w:val="55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измер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5941" w:rsidRPr="00D37EAE" w:rsidRDefault="009743A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2020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743A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2021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05941" w:rsidRPr="0080040D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Общая площадь жилого фонда: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тыс.кв.м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29,25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29,25</w:t>
            </w:r>
          </w:p>
        </w:tc>
      </w:tr>
      <w:tr w:rsidR="00905941" w:rsidRPr="0080040D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 xml:space="preserve">                              В том числе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80040D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Жилые дома (индивидуальные здания)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тыс.кв.м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29,05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29,05</w:t>
            </w:r>
          </w:p>
        </w:tc>
      </w:tr>
      <w:tr w:rsidR="00905941" w:rsidRPr="0080040D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Жилые дома (индивидуальные здания)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905941" w:rsidRPr="0080040D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Средняя обеспеченность населения жильем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В.м.на                   1 жителя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05941" w:rsidRPr="0080040D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Количество пустующих домовладений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1</w:t>
            </w:r>
            <w:r w:rsidR="0080040D" w:rsidRPr="0080040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1</w:t>
            </w:r>
            <w:r w:rsidR="0080040D" w:rsidRPr="0080040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05941" w:rsidRPr="0080040D" w:rsidTr="0080040D">
        <w:trPr>
          <w:trHeight w:val="231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Количество семей состоящих на учете для улучшения жилищных условий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941" w:rsidRPr="00D37EAE" w:rsidTr="0080040D">
        <w:trPr>
          <w:trHeight w:val="348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ВОДОСНАБЖЕНИЕ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80040D">
        <w:trPr>
          <w:trHeight w:val="335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Водопроводы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093A3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93A3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941" w:rsidRPr="00D37EAE" w:rsidTr="0080040D">
        <w:trPr>
          <w:trHeight w:val="12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Протяженность   сетей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093A3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93A3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905941" w:rsidRPr="00D37EAE" w:rsidTr="0080040D">
        <w:trPr>
          <w:trHeight w:val="12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Водозаборные скважины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093A3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93A3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5941" w:rsidRPr="00D37EAE" w:rsidTr="0080040D">
        <w:trPr>
          <w:trHeight w:val="237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Мощность   водопроводов     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027A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0,030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027A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0,030</w:t>
            </w:r>
          </w:p>
        </w:tc>
      </w:tr>
      <w:tr w:rsidR="00905941" w:rsidRPr="00D37EAE" w:rsidTr="0080040D">
        <w:trPr>
          <w:trHeight w:val="25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Подача воды в сети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тыс. куб.м.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027A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7,</w:t>
            </w:r>
            <w:r w:rsidR="00027A27" w:rsidRPr="00D37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Пропущено воды через очистные  сооружения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тыс. куб. м.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Отпуск воды всем  потребителям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тыс. куб.м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1D4" w:rsidRPr="00D37EAE" w:rsidRDefault="00905941" w:rsidP="00D37E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ТЕПЛОСНАБЖЕНИЕ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Протяженность сетей в 2-х трубном исчислении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027A27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0,</w:t>
            </w:r>
            <w:r w:rsidR="00B2321A" w:rsidRPr="00D37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Число котельных - всего (муниципальных)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 том числе на: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газе  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EAE">
              <w:rPr>
                <w:rFonts w:ascii="Times New Roman" w:hAnsi="Times New Roman"/>
                <w:sz w:val="28"/>
                <w:szCs w:val="28"/>
              </w:rPr>
              <w:t>Мощность  котельных</w:t>
            </w:r>
            <w:proofErr w:type="gram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на:     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газе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Гкал/час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0,086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B2321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0,086</w:t>
            </w: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ГАЗИФИКАЦИЯ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D37EAE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Количество населенных пунктов газифицированных природным газом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D37EAE" w:rsidRDefault="009743A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743A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5941" w:rsidRPr="0080040D" w:rsidTr="0080040D">
        <w:trPr>
          <w:trHeight w:val="27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Количество абонентов пользующихся природным газом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3</w:t>
            </w:r>
            <w:r w:rsidR="0080040D" w:rsidRPr="0080040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3</w:t>
            </w:r>
            <w:r w:rsidR="0080040D" w:rsidRPr="0080040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2.2. Демографическая ситуация. Прогноз динамики численности населения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Характер демографической ситуации. Тенденции естественного и миграционного движения населения. Прогнозируемый рост или снижение численности населения.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Таблица №2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Основные показатели, характеризующие демографическую ситуацию 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в</w:t>
      </w:r>
      <w:r w:rsidR="005911D4" w:rsidRPr="00D37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1D4" w:rsidRPr="00D37EAE">
        <w:rPr>
          <w:rFonts w:ascii="Times New Roman" w:hAnsi="Times New Roman"/>
          <w:sz w:val="28"/>
          <w:szCs w:val="28"/>
        </w:rPr>
        <w:t>Морецком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>.</w:t>
      </w:r>
    </w:p>
    <w:p w:rsidR="00905941" w:rsidRPr="00D37EAE" w:rsidRDefault="00905941" w:rsidP="0086060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37EAE">
        <w:rPr>
          <w:rFonts w:ascii="Times New Roman" w:hAnsi="Times New Roman"/>
          <w:b/>
          <w:i/>
          <w:sz w:val="28"/>
          <w:szCs w:val="28"/>
        </w:rPr>
        <w:t>Таблица № 2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983"/>
        <w:gridCol w:w="982"/>
        <w:gridCol w:w="998"/>
        <w:gridCol w:w="983"/>
        <w:gridCol w:w="982"/>
      </w:tblGrid>
      <w:tr w:rsidR="00905941" w:rsidRPr="0080040D" w:rsidTr="00905941">
        <w:trPr>
          <w:trHeight w:val="522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2017г. отчет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2018г.</w:t>
            </w:r>
          </w:p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2019г.</w:t>
            </w:r>
          </w:p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2021г.</w:t>
            </w:r>
          </w:p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905941" w:rsidRPr="0080040D" w:rsidTr="00905941">
        <w:trPr>
          <w:trHeight w:val="509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5941" w:rsidRPr="0080040D" w:rsidTr="00905941"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Численность населения (среднегодовая), человек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107</w:t>
            </w:r>
            <w:r w:rsidR="0080040D" w:rsidRPr="0080040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1044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898</w:t>
            </w:r>
          </w:p>
        </w:tc>
      </w:tr>
      <w:tr w:rsidR="00905941" w:rsidRPr="0080040D" w:rsidTr="00905941"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Естественный прирост населения, человек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1</w:t>
            </w:r>
            <w:r w:rsidR="00905941" w:rsidRPr="00800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0040D" w:rsidRPr="008004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5941" w:rsidRPr="0080040D" w:rsidTr="00905941"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Миграционный прирост населения, человек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941" w:rsidRPr="0080040D" w:rsidRDefault="0080040D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80040D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4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0040D" w:rsidRDefault="0080040D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2.3. Территориальное планирование</w:t>
      </w:r>
    </w:p>
    <w:p w:rsidR="00905941" w:rsidRPr="00D37EAE" w:rsidRDefault="005911D4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lastRenderedPageBreak/>
        <w:t xml:space="preserve">  Генеральный план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905941" w:rsidRPr="00D37EAE">
        <w:rPr>
          <w:rFonts w:ascii="Times New Roman" w:hAnsi="Times New Roman"/>
          <w:sz w:val="28"/>
          <w:szCs w:val="28"/>
        </w:rPr>
        <w:t>утве</w:t>
      </w:r>
      <w:r w:rsidRPr="00D37EAE">
        <w:rPr>
          <w:rFonts w:ascii="Times New Roman" w:hAnsi="Times New Roman"/>
          <w:sz w:val="28"/>
          <w:szCs w:val="28"/>
        </w:rPr>
        <w:t>ржден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 Решением думы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905941" w:rsidRPr="00D37EAE">
        <w:rPr>
          <w:rFonts w:ascii="Times New Roman" w:hAnsi="Times New Roman"/>
          <w:sz w:val="28"/>
          <w:szCs w:val="28"/>
        </w:rPr>
        <w:t>от</w:t>
      </w:r>
      <w:proofErr w:type="spellEnd"/>
      <w:r w:rsidR="00905941" w:rsidRPr="00D37EAE">
        <w:rPr>
          <w:rFonts w:ascii="Times New Roman" w:hAnsi="Times New Roman"/>
          <w:sz w:val="28"/>
          <w:szCs w:val="28"/>
        </w:rPr>
        <w:t xml:space="preserve"> 26 декабря 2013 </w:t>
      </w:r>
      <w:proofErr w:type="gramStart"/>
      <w:r w:rsidR="00905941" w:rsidRPr="00D37EAE">
        <w:rPr>
          <w:rFonts w:ascii="Times New Roman" w:hAnsi="Times New Roman"/>
          <w:sz w:val="28"/>
          <w:szCs w:val="28"/>
        </w:rPr>
        <w:t xml:space="preserve">года  </w:t>
      </w:r>
      <w:r w:rsidR="00884DCD" w:rsidRPr="00D37EAE">
        <w:rPr>
          <w:rFonts w:ascii="Times New Roman" w:hAnsi="Times New Roman"/>
          <w:sz w:val="28"/>
          <w:szCs w:val="28"/>
        </w:rPr>
        <w:t>№</w:t>
      </w:r>
      <w:proofErr w:type="gramEnd"/>
      <w:r w:rsidR="00884DCD" w:rsidRPr="00D37EAE">
        <w:rPr>
          <w:rFonts w:ascii="Times New Roman" w:hAnsi="Times New Roman"/>
          <w:sz w:val="28"/>
          <w:szCs w:val="28"/>
        </w:rPr>
        <w:t>10/28</w:t>
      </w:r>
      <w:r w:rsidR="00905941" w:rsidRPr="00D37EAE"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 w:rsidR="00884DCD" w:rsidRPr="00D37EAE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Об утверждении генерального плана и установления границ населенных пунктов </w:t>
        </w:r>
        <w:r w:rsidR="00145527">
          <w:rPr>
            <w:rStyle w:val="a5"/>
            <w:rFonts w:ascii="Times New Roman" w:hAnsi="Times New Roman"/>
            <w:color w:val="auto"/>
            <w:sz w:val="28"/>
            <w:szCs w:val="28"/>
          </w:rPr>
          <w:t>Сельского</w:t>
        </w:r>
        <w:r w:rsidR="00A41B5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поселения деревня </w:t>
        </w:r>
        <w:proofErr w:type="spellStart"/>
        <w:r w:rsidR="00A41B57">
          <w:rPr>
            <w:rStyle w:val="a5"/>
            <w:rFonts w:ascii="Times New Roman" w:hAnsi="Times New Roman"/>
            <w:color w:val="auto"/>
            <w:sz w:val="28"/>
            <w:szCs w:val="28"/>
          </w:rPr>
          <w:t>Алексеевка</w:t>
        </w:r>
        <w:r w:rsidR="006F3CBC">
          <w:rPr>
            <w:rStyle w:val="a5"/>
            <w:rFonts w:ascii="Times New Roman" w:hAnsi="Times New Roman"/>
            <w:color w:val="auto"/>
            <w:sz w:val="28"/>
            <w:szCs w:val="28"/>
          </w:rPr>
          <w:t>Муниципального</w:t>
        </w:r>
        <w:proofErr w:type="spellEnd"/>
        <w:r w:rsidR="00A41B5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района «</w:t>
        </w:r>
        <w:proofErr w:type="spellStart"/>
        <w:r w:rsidR="00A41B57">
          <w:rPr>
            <w:rStyle w:val="a5"/>
            <w:rFonts w:ascii="Times New Roman" w:hAnsi="Times New Roman"/>
            <w:color w:val="auto"/>
            <w:sz w:val="28"/>
            <w:szCs w:val="28"/>
          </w:rPr>
          <w:t>Износовский</w:t>
        </w:r>
        <w:proofErr w:type="spellEnd"/>
        <w:r w:rsidR="00A41B57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район»</w:t>
        </w:r>
        <w:r w:rsidR="00884DCD" w:rsidRPr="00D37EAE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A41B57">
          <w:rPr>
            <w:rStyle w:val="a5"/>
            <w:rFonts w:ascii="Times New Roman" w:hAnsi="Times New Roman"/>
            <w:color w:val="auto"/>
            <w:sz w:val="28"/>
            <w:szCs w:val="28"/>
          </w:rPr>
          <w:t>Калужской</w:t>
        </w:r>
        <w:r w:rsidR="00884DCD" w:rsidRPr="00D37EAE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области</w:t>
        </w:r>
      </w:hyperlink>
      <w:r w:rsidR="00905941" w:rsidRPr="00D37EAE">
        <w:rPr>
          <w:rFonts w:ascii="Times New Roman" w:hAnsi="Times New Roman"/>
          <w:sz w:val="28"/>
          <w:szCs w:val="28"/>
        </w:rPr>
        <w:t>».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Целью</w:t>
      </w:r>
      <w:r w:rsidR="00884DCD" w:rsidRPr="00D37EAE">
        <w:rPr>
          <w:rFonts w:ascii="Times New Roman" w:hAnsi="Times New Roman"/>
          <w:sz w:val="28"/>
          <w:szCs w:val="28"/>
        </w:rPr>
        <w:t xml:space="preserve"> Генерального плана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Pr="00D37EAE">
        <w:rPr>
          <w:rFonts w:ascii="Times New Roman" w:hAnsi="Times New Roman"/>
          <w:sz w:val="28"/>
          <w:szCs w:val="28"/>
        </w:rPr>
        <w:t>является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 разработка долгосрочной территориальной стратегии сбалансированного социально-экономического развития, повышение инвестиционной привлекательности территории, улучшение условий проживания населения, достижения рационального использования природно-ресурсного потенциала, развитие опорной сети территории (транспортной и инженерной систем).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D37EAE">
        <w:rPr>
          <w:rFonts w:ascii="Times New Roman" w:hAnsi="Times New Roman"/>
          <w:sz w:val="28"/>
          <w:szCs w:val="28"/>
        </w:rPr>
        <w:t>Правила  землеполь</w:t>
      </w:r>
      <w:r w:rsidR="00884DCD" w:rsidRPr="00D37EAE">
        <w:rPr>
          <w:rFonts w:ascii="Times New Roman" w:hAnsi="Times New Roman"/>
          <w:sz w:val="28"/>
          <w:szCs w:val="28"/>
        </w:rPr>
        <w:t>зования</w:t>
      </w:r>
      <w:proofErr w:type="gramEnd"/>
      <w:r w:rsidR="00884DCD" w:rsidRPr="00D37EAE">
        <w:rPr>
          <w:rFonts w:ascii="Times New Roman" w:hAnsi="Times New Roman"/>
          <w:sz w:val="28"/>
          <w:szCs w:val="28"/>
        </w:rPr>
        <w:t xml:space="preserve"> и застройки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 пр</w:t>
      </w:r>
      <w:r w:rsidR="00884DCD" w:rsidRPr="00D37EAE">
        <w:rPr>
          <w:rFonts w:ascii="Times New Roman" w:hAnsi="Times New Roman"/>
          <w:sz w:val="28"/>
          <w:szCs w:val="28"/>
        </w:rPr>
        <w:t xml:space="preserve">иняты решением Думы </w:t>
      </w:r>
      <w:proofErr w:type="spellStart"/>
      <w:r w:rsidR="00884DCD" w:rsidRPr="00D37EAE">
        <w:rPr>
          <w:rFonts w:ascii="Times New Roman" w:hAnsi="Times New Roman"/>
          <w:sz w:val="28"/>
          <w:szCs w:val="28"/>
        </w:rPr>
        <w:t>Морецкого</w:t>
      </w:r>
      <w:proofErr w:type="spellEnd"/>
      <w:r w:rsidR="00884DCD" w:rsidRPr="00D37EAE">
        <w:rPr>
          <w:rFonts w:ascii="Times New Roman" w:hAnsi="Times New Roman"/>
          <w:sz w:val="28"/>
          <w:szCs w:val="28"/>
        </w:rPr>
        <w:t xml:space="preserve"> </w:t>
      </w:r>
      <w:r w:rsidRPr="00D37EAE">
        <w:rPr>
          <w:rFonts w:ascii="Times New Roman" w:hAnsi="Times New Roman"/>
          <w:sz w:val="28"/>
          <w:szCs w:val="28"/>
        </w:rPr>
        <w:t xml:space="preserve">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 о</w:t>
      </w:r>
      <w:r w:rsidR="00FE0C71" w:rsidRPr="00D37EAE">
        <w:rPr>
          <w:rFonts w:ascii="Times New Roman" w:hAnsi="Times New Roman"/>
          <w:sz w:val="28"/>
          <w:szCs w:val="28"/>
        </w:rPr>
        <w:t>т  23 мая   2014 года  №15/46</w:t>
      </w:r>
      <w:r w:rsidRPr="00D37EAE">
        <w:rPr>
          <w:rFonts w:ascii="Times New Roman" w:hAnsi="Times New Roman"/>
          <w:sz w:val="28"/>
          <w:szCs w:val="28"/>
        </w:rPr>
        <w:t xml:space="preserve"> «Об утверждении Правил землепольз</w:t>
      </w:r>
      <w:r w:rsidR="00FE0C71" w:rsidRPr="00D37EAE">
        <w:rPr>
          <w:rFonts w:ascii="Times New Roman" w:hAnsi="Times New Roman"/>
          <w:sz w:val="28"/>
          <w:szCs w:val="28"/>
        </w:rPr>
        <w:t xml:space="preserve">ования и застройки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области».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Правила землепользования и застройки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   (далее - Правила) являются нормативным правовым актом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r w:rsidRPr="00D37EAE">
        <w:rPr>
          <w:rFonts w:ascii="Times New Roman" w:hAnsi="Times New Roman"/>
          <w:sz w:val="28"/>
          <w:szCs w:val="28"/>
        </w:rPr>
        <w:t xml:space="preserve"> образования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поселения, принятым в соответствии с Градостроительным кодексом Российской Федерации, Земельным кодексом Российской Федерации, Федеральным законом "Об общих принципах организации местного самоуправления в Российской Федерации", иными законами и нормативными правовыми актами Российской Федерации, законами и иными нормативными правовыми актами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области,  а также с учетом положений иных актов и документов, определяющих основные направления социально-экономического и градостроительного развития, охраны его культурного наследия, окружающей среды и рационального использования природных ресурсов.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 Правила разработаны в целях: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1) создания условий для устойчивого развития территории 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поселения, создания благоприятных условий проживания, сохранения окружающей среды и объектов исторического и культурного наследия;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2) обеспечения эффективного землепользования и застройки на территории  и предотвращения нецелевого использования земель;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3) создания условий для планировки </w:t>
      </w:r>
      <w:proofErr w:type="gramStart"/>
      <w:r w:rsidRPr="00D37EAE">
        <w:rPr>
          <w:rFonts w:ascii="Times New Roman" w:hAnsi="Times New Roman"/>
          <w:sz w:val="28"/>
          <w:szCs w:val="28"/>
        </w:rPr>
        <w:t xml:space="preserve">территории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поселения;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4)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в границах территории 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lastRenderedPageBreak/>
        <w:t>5) согласования государственных, общественных и частных интересов и прав при осуществлении градостроительной деятельности;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6)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</w:t>
      </w:r>
      <w:proofErr w:type="gramStart"/>
      <w:r w:rsidRPr="00D37EAE">
        <w:rPr>
          <w:rFonts w:ascii="Times New Roman" w:hAnsi="Times New Roman"/>
          <w:sz w:val="28"/>
          <w:szCs w:val="28"/>
        </w:rPr>
        <w:t xml:space="preserve">территории  </w:t>
      </w:r>
      <w:r w:rsidR="0014552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поселения.</w:t>
      </w: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3. КОМПЛЕКСНОЕ РАЗВИТИЕ СИСТЕМЫ ТЕПЛОСНАБЖЕНИЯ.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3.1 Анализ существующей организации системы теплоснабжения и выявление проблем функционирования.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Источники теплоснабжения.</w:t>
      </w:r>
    </w:p>
    <w:p w:rsidR="00905941" w:rsidRPr="00D37EAE" w:rsidRDefault="00905941" w:rsidP="00860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В настоящее </w:t>
      </w:r>
      <w:r w:rsidR="0072097B" w:rsidRPr="00D37EAE">
        <w:rPr>
          <w:rFonts w:ascii="Times New Roman" w:hAnsi="Times New Roman"/>
          <w:sz w:val="28"/>
          <w:szCs w:val="28"/>
        </w:rPr>
        <w:t xml:space="preserve">время на территории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Алексеевка</w:t>
      </w:r>
      <w:r w:rsidR="0072097B" w:rsidRPr="00D37EAE">
        <w:rPr>
          <w:rFonts w:ascii="Times New Roman" w:hAnsi="Times New Roman"/>
          <w:sz w:val="28"/>
          <w:szCs w:val="28"/>
        </w:rPr>
        <w:t xml:space="preserve"> в муниципальной собственности 3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D60B8" w:rsidRPr="00D37EAE">
        <w:rPr>
          <w:rFonts w:ascii="Times New Roman" w:hAnsi="Times New Roman"/>
          <w:sz w:val="28"/>
          <w:szCs w:val="28"/>
        </w:rPr>
        <w:t xml:space="preserve">мини-котельные, расположенные в </w:t>
      </w:r>
      <w:r w:rsidR="0072097B" w:rsidRPr="00D37EAE">
        <w:rPr>
          <w:rFonts w:ascii="Times New Roman" w:hAnsi="Times New Roman"/>
          <w:sz w:val="28"/>
          <w:szCs w:val="28"/>
        </w:rPr>
        <w:t xml:space="preserve">администрации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72097B" w:rsidRPr="00D37E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097B" w:rsidRPr="00D37EAE">
        <w:rPr>
          <w:rFonts w:ascii="Times New Roman" w:hAnsi="Times New Roman"/>
          <w:sz w:val="28"/>
          <w:szCs w:val="28"/>
        </w:rPr>
        <w:t>поселения ,</w:t>
      </w:r>
      <w:proofErr w:type="gramEnd"/>
      <w:r w:rsidR="0072097B" w:rsidRPr="00D37EAE">
        <w:rPr>
          <w:rFonts w:ascii="Times New Roman" w:hAnsi="Times New Roman"/>
          <w:sz w:val="28"/>
          <w:szCs w:val="28"/>
        </w:rPr>
        <w:t xml:space="preserve"> </w:t>
      </w:r>
      <w:r w:rsidR="00AD60B8" w:rsidRPr="00D37EAE">
        <w:rPr>
          <w:rFonts w:ascii="Times New Roman" w:hAnsi="Times New Roman"/>
          <w:sz w:val="28"/>
          <w:szCs w:val="28"/>
        </w:rPr>
        <w:t xml:space="preserve">ДК с </w:t>
      </w:r>
      <w:proofErr w:type="spellStart"/>
      <w:r w:rsidR="00AD60B8" w:rsidRPr="00D37EAE">
        <w:rPr>
          <w:rFonts w:ascii="Times New Roman" w:hAnsi="Times New Roman"/>
          <w:sz w:val="28"/>
          <w:szCs w:val="28"/>
        </w:rPr>
        <w:t>Морец</w:t>
      </w:r>
      <w:proofErr w:type="spellEnd"/>
      <w:r w:rsidR="00AD60B8" w:rsidRPr="00D37EAE">
        <w:rPr>
          <w:rFonts w:ascii="Times New Roman" w:hAnsi="Times New Roman"/>
          <w:sz w:val="28"/>
          <w:szCs w:val="28"/>
        </w:rPr>
        <w:t xml:space="preserve"> и ДК</w:t>
      </w:r>
      <w:r w:rsidR="0072097B" w:rsidRPr="00D37EAE">
        <w:rPr>
          <w:rFonts w:ascii="Times New Roman" w:hAnsi="Times New Roman"/>
          <w:sz w:val="28"/>
          <w:szCs w:val="28"/>
        </w:rPr>
        <w:t xml:space="preserve"> </w:t>
      </w:r>
      <w:r w:rsidR="00AD60B8" w:rsidRPr="00D37EA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AD60B8" w:rsidRPr="00D37EAE">
        <w:rPr>
          <w:rFonts w:ascii="Times New Roman" w:hAnsi="Times New Roman"/>
          <w:sz w:val="28"/>
          <w:szCs w:val="28"/>
        </w:rPr>
        <w:t>Хвощинка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                  </w:t>
      </w:r>
    </w:p>
    <w:p w:rsidR="00905941" w:rsidRPr="00D37EAE" w:rsidRDefault="00905941" w:rsidP="0086060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37EAE">
        <w:rPr>
          <w:rFonts w:ascii="Times New Roman" w:hAnsi="Times New Roman"/>
          <w:b/>
          <w:i/>
          <w:sz w:val="28"/>
          <w:szCs w:val="28"/>
        </w:rPr>
        <w:t xml:space="preserve">Таблица №3  </w:t>
      </w: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193"/>
        <w:gridCol w:w="1642"/>
        <w:gridCol w:w="1701"/>
        <w:gridCol w:w="1807"/>
      </w:tblGrid>
      <w:tr w:rsidR="0072097B" w:rsidRPr="00D37EAE" w:rsidTr="0072097B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Характеристика систем теплоснабжения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72097B" w:rsidP="008606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72097B" w:rsidRPr="00D37EAE" w:rsidTr="0072097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Адрес котельной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С.Морец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ул. Московская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с.Морец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ул.Московская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>, 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х.Хвощинка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>, 86б</w:t>
            </w:r>
          </w:p>
        </w:tc>
      </w:tr>
      <w:tr w:rsidR="0072097B" w:rsidRPr="00D37EAE" w:rsidTr="004E708D">
        <w:trPr>
          <w:trHeight w:val="10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Собственник системы теплоснабжения (балансовая принадлежность)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Морецкого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Морецкого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с/п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Морецкого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с/п</w:t>
            </w:r>
          </w:p>
        </w:tc>
      </w:tr>
      <w:tr w:rsidR="0072097B" w:rsidRPr="00D37EAE" w:rsidTr="0072097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Эксплуатирующая компания котельной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72097B" w:rsidP="008606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Морецкий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ЦКиБО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Морецкий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ЦКиБО</w:t>
            </w:r>
            <w:proofErr w:type="spellEnd"/>
            <w:r w:rsidRPr="00D37EA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Дата ввода котельной в эксплуатацию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72097B" w:rsidRPr="00D37EAE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Вид топлива (основное)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Температурный график тепловой сети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°С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2097B" w:rsidRPr="00D37EAE">
              <w:rPr>
                <w:rFonts w:ascii="Times New Roman" w:hAnsi="Times New Roman"/>
                <w:sz w:val="28"/>
                <w:szCs w:val="28"/>
              </w:rPr>
              <w:t>95-70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95-70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95-70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Система теплоснабжения (открытая/закрытая)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D37E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72097B" w:rsidRPr="00D37EAE"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Система теплоснабжения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D37EA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(2-/4- трубная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lastRenderedPageBreak/>
              <w:t>Средний диаметр тепловых сетей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Марка котла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ИШМА-80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ИШМА-80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Высота дымовой трубы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Материал  дымовой трубы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металл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металл</w:t>
            </w:r>
          </w:p>
        </w:tc>
      </w:tr>
      <w:tr w:rsidR="0072097B" w:rsidRPr="00D37EAE" w:rsidTr="0072097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Протяженность тепловых сетей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72097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97B" w:rsidRPr="00D37EAE" w:rsidRDefault="009425C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905941" w:rsidRPr="00D37EAE" w:rsidRDefault="00905941" w:rsidP="00860604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EAE">
        <w:rPr>
          <w:rFonts w:ascii="Times New Roman" w:hAnsi="Times New Roman"/>
          <w:sz w:val="28"/>
          <w:szCs w:val="28"/>
        </w:rPr>
        <w:t>В  связи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с длительной эксплуатацией, в настоящее время требуется замена котлов в </w:t>
      </w:r>
      <w:r w:rsidR="009425CA" w:rsidRPr="00D37EAE">
        <w:rPr>
          <w:rFonts w:ascii="Times New Roman" w:hAnsi="Times New Roman"/>
          <w:sz w:val="28"/>
          <w:szCs w:val="28"/>
        </w:rPr>
        <w:t xml:space="preserve">здании администрации поселения, в ДК с </w:t>
      </w:r>
      <w:proofErr w:type="spellStart"/>
      <w:r w:rsidR="009425CA" w:rsidRPr="00D37EAE">
        <w:rPr>
          <w:rFonts w:ascii="Times New Roman" w:hAnsi="Times New Roman"/>
          <w:sz w:val="28"/>
          <w:szCs w:val="28"/>
        </w:rPr>
        <w:t>Морец</w:t>
      </w:r>
      <w:proofErr w:type="spellEnd"/>
      <w:r w:rsidR="009425CA" w:rsidRPr="00D37EAE">
        <w:rPr>
          <w:rFonts w:ascii="Times New Roman" w:hAnsi="Times New Roman"/>
          <w:sz w:val="28"/>
          <w:szCs w:val="28"/>
        </w:rPr>
        <w:t xml:space="preserve">, в ДК </w:t>
      </w:r>
      <w:proofErr w:type="spellStart"/>
      <w:r w:rsidR="009425CA" w:rsidRPr="00D37EAE">
        <w:rPr>
          <w:rFonts w:ascii="Times New Roman" w:hAnsi="Times New Roman"/>
          <w:sz w:val="28"/>
          <w:szCs w:val="28"/>
        </w:rPr>
        <w:t>х.Хвощинка</w:t>
      </w:r>
      <w:proofErr w:type="spellEnd"/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3.2.Обоснование требований к системе теплоснабжения, установленных стандартом качества.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Данный стандарт определяет критерии качества услуги «Теплоснабжение», достижение которого определяется выполнением мероприятий Программы комплексного развития систем коммунальной инфраструктуры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r w:rsidRPr="00D37EAE">
        <w:rPr>
          <w:rFonts w:ascii="Times New Roman" w:hAnsi="Times New Roman"/>
          <w:sz w:val="28"/>
          <w:szCs w:val="28"/>
        </w:rPr>
        <w:t xml:space="preserve"> образования, на период 2021 – 2030 гг. в области теплоснабжения.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1. Нормативные правовые акты, регулирующие предоставление услуги: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1.1.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1.2. Приказ Минэнерго Российской Федерации от 24 марта 2003 г. № 115 «Об утверждении Правил технической эксплуатации тепловых энергоустановок»;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1.3. Межгосударственный стандарт ГОСТ 30494-96 «Здания жилые и общественные. Параметры микроклимата в помещении» (утвержден постановлением Госстроя России от             6 января 1999 г. № 1);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1.4. Государственный стандарт ГОСТ Р 51617-2000 «Жилищно-коммунальные услуги. Общие технические условия» (принят постановлением Госстандарта России от 19 июня 2000 г.     № 158-ст);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1.5. Строительные нормы и правила СНиП 41-02-2003 «Тепловые сети»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1.8. Иные нормативные правовые акты Российской Федерации.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2. Требования к качеству услуги, закрепляемые стандартом: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2.1. Требования к отоплению: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2.1.1. Требования к техническим характеристикам: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lastRenderedPageBreak/>
        <w:t xml:space="preserve">2.1.1.1. В отопительный период допустимая температура воздуха внутри помещения должна составлять 18-24 градуса по шкале Цельсия.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2.1.1.2. Предельное рабочее давление для систем отопления с чугунными отопительными приборами должно составлять 0,6 МПа (6 кгс/см2), со стальными - 1,0 МПа (10 кгс/см2).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Настоящее требование распространяется на помещения, которые отапливаются центральной системой теплоснабжения, при условии исправного теплоснабжающего оборудования (батареи, стояки).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2.1.2. Требования к непрерывности отопления: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2.1.2.1. Отопление помещений осуществляется круглосуточно во время отопительного периода, за исключением случаев возникновения аварийных ситуаций.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3.3 Обоснование финансовых потребностей на реализацию мероприятий.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Затраты на реализацию программы разв</w:t>
      </w:r>
      <w:r w:rsidR="004E708D" w:rsidRPr="00D37EAE">
        <w:rPr>
          <w:rFonts w:ascii="Times New Roman" w:hAnsi="Times New Roman"/>
          <w:sz w:val="28"/>
          <w:szCs w:val="28"/>
        </w:rPr>
        <w:t xml:space="preserve">ития теплоснабжения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 определены как затраты на проведение всех видов ремонтов, осуществляемых на объектах коммунальной инфраструктуры и на внедрение комплекса энергосберегающих мероприятий.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Средства на проведение мероприятий по повышению эффективности деятельности предприятий, предоставляющих услуги теплоснабжения в муниципальном образовании,  включены в расчет средств финансовой потребности, необходимой для реализации производственных программ организаций коммунального комплекса, на период регулирования 2021 – 2030 гг.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3.4. Ожидаемые результаты выполнения.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Мероприятия программы развития систем коммунальной инфраструктуры по разделу теплоснабжение направлены в первую очередь на экономию потребления энергоресурсов. 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Социальные результаты: обеспечение надежности и бесперебойности подачи тепловой энергии потребителям, повышение комфортности пребывания.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Технологические результаты: снижение потерь тепловой энергии, увеличение длительности непрерывной работы, доведение параметров (характеристик) до номинальных, уменьшение затрат на производство 1 Гкал.</w:t>
      </w: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7EAE">
        <w:rPr>
          <w:rFonts w:ascii="Times New Roman" w:hAnsi="Times New Roman"/>
          <w:b/>
          <w:sz w:val="28"/>
          <w:szCs w:val="28"/>
          <w:u w:val="single"/>
        </w:rPr>
        <w:t>4. КОМПЛЕКСНОЕ РАЗВИТИЕ СИСТЕМ ВОДОСНАБЖЕНИЯ.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4.1. Анализ существующей организации систем водоснабжения.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lastRenderedPageBreak/>
        <w:t xml:space="preserve">Снабжение водой </w:t>
      </w:r>
      <w:proofErr w:type="gramStart"/>
      <w:r w:rsidRPr="00D37EAE">
        <w:rPr>
          <w:rFonts w:ascii="Times New Roman" w:hAnsi="Times New Roman"/>
          <w:sz w:val="28"/>
          <w:szCs w:val="28"/>
        </w:rPr>
        <w:t>жи</w:t>
      </w:r>
      <w:r w:rsidR="00F83C26" w:rsidRPr="00D37EAE">
        <w:rPr>
          <w:rFonts w:ascii="Times New Roman" w:hAnsi="Times New Roman"/>
          <w:sz w:val="28"/>
          <w:szCs w:val="28"/>
        </w:rPr>
        <w:t xml:space="preserve">телей 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41B57">
        <w:rPr>
          <w:rFonts w:ascii="Times New Roman" w:hAnsi="Times New Roman"/>
          <w:sz w:val="28"/>
          <w:szCs w:val="28"/>
        </w:rPr>
        <w:t xml:space="preserve"> образования сельское поселение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 осуществляет </w:t>
      </w:r>
      <w:r w:rsidR="00F83C26" w:rsidRPr="00D37EA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83C26" w:rsidRPr="00D37EAE">
        <w:rPr>
          <w:rFonts w:ascii="Times New Roman" w:hAnsi="Times New Roman"/>
          <w:sz w:val="28"/>
          <w:szCs w:val="28"/>
        </w:rPr>
        <w:t>Морецкого</w:t>
      </w:r>
      <w:proofErr w:type="spellEnd"/>
      <w:r w:rsidR="00F83C26" w:rsidRPr="00D37EAE">
        <w:rPr>
          <w:rFonts w:ascii="Times New Roman" w:hAnsi="Times New Roman"/>
          <w:sz w:val="28"/>
          <w:szCs w:val="28"/>
        </w:rPr>
        <w:t xml:space="preserve">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Основными целями разработки </w:t>
      </w:r>
      <w:proofErr w:type="gramStart"/>
      <w:r w:rsidRPr="00D37EAE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водоснабжению Программы комплексного развития систем коммунал</w:t>
      </w:r>
      <w:r w:rsidR="00F83C26" w:rsidRPr="00D37EAE">
        <w:rPr>
          <w:rFonts w:ascii="Times New Roman" w:hAnsi="Times New Roman"/>
          <w:sz w:val="28"/>
          <w:szCs w:val="28"/>
        </w:rPr>
        <w:t xml:space="preserve">ьной инфраструктуры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Pr="00D37EAE">
        <w:rPr>
          <w:rFonts w:ascii="Times New Roman" w:hAnsi="Times New Roman"/>
          <w:sz w:val="28"/>
          <w:szCs w:val="28"/>
        </w:rPr>
        <w:t>на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 период 2021 – 2030 гг. являются: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1. Бесперебойное обеспечение населения </w:t>
      </w:r>
      <w:proofErr w:type="gramStart"/>
      <w:r w:rsidRPr="00D37EAE">
        <w:rPr>
          <w:rFonts w:ascii="Times New Roman" w:hAnsi="Times New Roman"/>
          <w:sz w:val="28"/>
          <w:szCs w:val="28"/>
        </w:rPr>
        <w:t>питьевой  водой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 в количестве, соответствующем нормам водопотребления, с качеством соответствующим </w:t>
      </w:r>
      <w:proofErr w:type="spellStart"/>
      <w:r w:rsidRPr="00D37EAE">
        <w:rPr>
          <w:rFonts w:ascii="Times New Roman" w:hAnsi="Times New Roman"/>
          <w:sz w:val="28"/>
          <w:szCs w:val="28"/>
        </w:rPr>
        <w:t>СанПин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 по доступным ценам в интересах удовлетворения жизненных потребностей и охраны здоровья населения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2. Рациональное использование водных ресурсов, уменьшение потерь воды при транспортировке для потребителей.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3. Защита окружающей среды от попадания в нее загрязняющих веществ.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Цели Программы будут достигнуты в результате реализации комплекса организационно-управленческих мероприятий, связанных с установкой в поселении очистных станций для снабжения населения питьевой водой. В настоящее время жителям населенных пунктов водопроводом подается техническая вода, питьевая вода – только </w:t>
      </w:r>
      <w:proofErr w:type="spellStart"/>
      <w:r w:rsidRPr="00D37EAE">
        <w:rPr>
          <w:rFonts w:ascii="Times New Roman" w:hAnsi="Times New Roman"/>
          <w:sz w:val="28"/>
          <w:szCs w:val="28"/>
        </w:rPr>
        <w:t>бутилизированная</w:t>
      </w:r>
      <w:proofErr w:type="spellEnd"/>
      <w:r w:rsidRPr="00D37EAE">
        <w:rPr>
          <w:rFonts w:ascii="Times New Roman" w:hAnsi="Times New Roman"/>
          <w:sz w:val="28"/>
          <w:szCs w:val="28"/>
        </w:rPr>
        <w:t>.</w:t>
      </w:r>
    </w:p>
    <w:p w:rsidR="00905941" w:rsidRPr="00D37EAE" w:rsidRDefault="00B008C9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1499862044"/>
      <w:bookmarkStart w:id="2" w:name="_1499861938"/>
      <w:bookmarkStart w:id="3" w:name="_1499861920"/>
      <w:bookmarkStart w:id="4" w:name="_1499861866"/>
      <w:bookmarkStart w:id="5" w:name="_1499861785"/>
      <w:bookmarkStart w:id="6" w:name="_1499859792"/>
      <w:bookmarkStart w:id="7" w:name="_1499859770"/>
      <w:bookmarkStart w:id="8" w:name="_1375081356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37EA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37EAE">
        <w:rPr>
          <w:rFonts w:ascii="Times New Roman" w:hAnsi="Times New Roman"/>
          <w:sz w:val="28"/>
          <w:szCs w:val="28"/>
        </w:rPr>
        <w:t>Морецком</w:t>
      </w:r>
      <w:proofErr w:type="spellEnd"/>
      <w:r w:rsidR="00905941" w:rsidRPr="00D37EAE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="00905941"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7EAE">
        <w:rPr>
          <w:rFonts w:ascii="Times New Roman" w:hAnsi="Times New Roman"/>
          <w:sz w:val="28"/>
          <w:szCs w:val="28"/>
        </w:rPr>
        <w:t>области  имеются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4 водопровода в </w:t>
      </w:r>
      <w:proofErr w:type="spellStart"/>
      <w:r w:rsidRPr="00D37EAE">
        <w:rPr>
          <w:rFonts w:ascii="Times New Roman" w:hAnsi="Times New Roman"/>
          <w:sz w:val="28"/>
          <w:szCs w:val="28"/>
        </w:rPr>
        <w:t>с.Морец</w:t>
      </w:r>
      <w:proofErr w:type="spellEnd"/>
      <w:r w:rsidR="00905941" w:rsidRPr="00D37E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5941" w:rsidRPr="00D37EAE">
        <w:rPr>
          <w:rFonts w:ascii="Times New Roman" w:hAnsi="Times New Roman"/>
          <w:sz w:val="28"/>
          <w:szCs w:val="28"/>
        </w:rPr>
        <w:t>х.</w:t>
      </w:r>
      <w:r w:rsidRPr="00D37EAE">
        <w:rPr>
          <w:rFonts w:ascii="Times New Roman" w:hAnsi="Times New Roman"/>
          <w:sz w:val="28"/>
          <w:szCs w:val="28"/>
        </w:rPr>
        <w:t>Щелоковка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D37EAE">
        <w:rPr>
          <w:rFonts w:ascii="Times New Roman" w:hAnsi="Times New Roman"/>
          <w:sz w:val="28"/>
          <w:szCs w:val="28"/>
        </w:rPr>
        <w:t>Новодобринка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D37EAE">
        <w:rPr>
          <w:rFonts w:ascii="Times New Roman" w:hAnsi="Times New Roman"/>
          <w:sz w:val="28"/>
          <w:szCs w:val="28"/>
        </w:rPr>
        <w:t>Хвощинка</w:t>
      </w:r>
      <w:proofErr w:type="spellEnd"/>
      <w:r w:rsidR="00905941" w:rsidRPr="00D37EAE">
        <w:rPr>
          <w:rFonts w:ascii="Times New Roman" w:hAnsi="Times New Roman"/>
          <w:sz w:val="28"/>
          <w:szCs w:val="28"/>
        </w:rPr>
        <w:t xml:space="preserve"> </w:t>
      </w:r>
      <w:r w:rsidRPr="00D37EAE">
        <w:rPr>
          <w:rFonts w:ascii="Times New Roman" w:hAnsi="Times New Roman"/>
          <w:sz w:val="28"/>
          <w:szCs w:val="28"/>
        </w:rPr>
        <w:t xml:space="preserve"> 9160м., 3087м., 1362м., 3120м. </w:t>
      </w:r>
      <w:r w:rsidR="00905941" w:rsidRPr="00D37EAE">
        <w:rPr>
          <w:rFonts w:ascii="Times New Roman" w:hAnsi="Times New Roman"/>
          <w:sz w:val="28"/>
          <w:szCs w:val="28"/>
        </w:rPr>
        <w:t>соответственно.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Источниками водоснабжения служат скважинные водозаборы из подземных источников: 5 водозаборных скважин</w:t>
      </w:r>
      <w:r w:rsidR="00B008C9" w:rsidRPr="00D37EAE">
        <w:rPr>
          <w:rFonts w:ascii="Times New Roman" w:hAnsi="Times New Roman"/>
          <w:sz w:val="28"/>
          <w:szCs w:val="28"/>
        </w:rPr>
        <w:t xml:space="preserve"> - в с. </w:t>
      </w:r>
      <w:proofErr w:type="spellStart"/>
      <w:r w:rsidR="00B008C9" w:rsidRPr="00D37EAE">
        <w:rPr>
          <w:rFonts w:ascii="Times New Roman" w:hAnsi="Times New Roman"/>
          <w:sz w:val="28"/>
          <w:szCs w:val="28"/>
        </w:rPr>
        <w:t>Морец</w:t>
      </w:r>
      <w:proofErr w:type="spellEnd"/>
      <w:r w:rsidR="00B008C9" w:rsidRPr="00D37EAE">
        <w:rPr>
          <w:rFonts w:ascii="Times New Roman" w:hAnsi="Times New Roman"/>
          <w:sz w:val="28"/>
          <w:szCs w:val="28"/>
        </w:rPr>
        <w:t xml:space="preserve"> (2шт), </w:t>
      </w:r>
      <w:proofErr w:type="spellStart"/>
      <w:r w:rsidR="00B008C9" w:rsidRPr="00D37EAE">
        <w:rPr>
          <w:rFonts w:ascii="Times New Roman" w:hAnsi="Times New Roman"/>
          <w:sz w:val="28"/>
          <w:szCs w:val="28"/>
        </w:rPr>
        <w:t>х.Щелоковка</w:t>
      </w:r>
      <w:proofErr w:type="spellEnd"/>
      <w:r w:rsidRPr="00D37EAE">
        <w:rPr>
          <w:rFonts w:ascii="Times New Roman" w:hAnsi="Times New Roman"/>
          <w:sz w:val="28"/>
          <w:szCs w:val="28"/>
        </w:rPr>
        <w:t xml:space="preserve"> (1шт</w:t>
      </w:r>
      <w:r w:rsidR="00B008C9" w:rsidRPr="00D37EAE">
        <w:rPr>
          <w:rFonts w:ascii="Times New Roman" w:hAnsi="Times New Roman"/>
          <w:sz w:val="28"/>
          <w:szCs w:val="28"/>
        </w:rPr>
        <w:t>.</w:t>
      </w:r>
      <w:proofErr w:type="gramStart"/>
      <w:r w:rsidRPr="00D37EAE">
        <w:rPr>
          <w:rFonts w:ascii="Times New Roman" w:hAnsi="Times New Roman"/>
          <w:sz w:val="28"/>
          <w:szCs w:val="28"/>
        </w:rPr>
        <w:t>)</w:t>
      </w:r>
      <w:r w:rsidR="00B008C9" w:rsidRPr="00D37EA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008C9" w:rsidRPr="00D37EAE">
        <w:rPr>
          <w:rFonts w:ascii="Times New Roman" w:hAnsi="Times New Roman"/>
          <w:sz w:val="28"/>
          <w:szCs w:val="28"/>
        </w:rPr>
        <w:t>х.Новодобринка</w:t>
      </w:r>
      <w:proofErr w:type="spellEnd"/>
      <w:proofErr w:type="gramEnd"/>
      <w:r w:rsidRPr="00D37EAE">
        <w:rPr>
          <w:rFonts w:ascii="Times New Roman" w:hAnsi="Times New Roman"/>
          <w:sz w:val="28"/>
          <w:szCs w:val="28"/>
        </w:rPr>
        <w:t xml:space="preserve"> (1шт</w:t>
      </w:r>
      <w:r w:rsidR="00B008C9" w:rsidRPr="00D37EAE">
        <w:rPr>
          <w:rFonts w:ascii="Times New Roman" w:hAnsi="Times New Roman"/>
          <w:sz w:val="28"/>
          <w:szCs w:val="28"/>
        </w:rPr>
        <w:t>.</w:t>
      </w:r>
      <w:r w:rsidRPr="00D37EAE">
        <w:rPr>
          <w:rFonts w:ascii="Times New Roman" w:hAnsi="Times New Roman"/>
          <w:sz w:val="28"/>
          <w:szCs w:val="28"/>
        </w:rPr>
        <w:t>)</w:t>
      </w:r>
      <w:r w:rsidR="00B008C9" w:rsidRPr="00D37E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08C9" w:rsidRPr="00D37EAE">
        <w:rPr>
          <w:rFonts w:ascii="Times New Roman" w:hAnsi="Times New Roman"/>
          <w:sz w:val="28"/>
          <w:szCs w:val="28"/>
        </w:rPr>
        <w:t>х.Хвощинка</w:t>
      </w:r>
      <w:proofErr w:type="spellEnd"/>
      <w:r w:rsidR="00B008C9" w:rsidRPr="00D37EAE">
        <w:rPr>
          <w:rFonts w:ascii="Times New Roman" w:hAnsi="Times New Roman"/>
          <w:sz w:val="28"/>
          <w:szCs w:val="28"/>
        </w:rPr>
        <w:t xml:space="preserve"> (1шт.)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Основное технологическое оборудование: насосы скважинные погружные ЭЦВ 6-10-110 в количестве 5 штук. На</w:t>
      </w:r>
      <w:r w:rsidR="00DF4F77" w:rsidRPr="00D37EAE">
        <w:rPr>
          <w:rFonts w:ascii="Times New Roman" w:hAnsi="Times New Roman"/>
          <w:sz w:val="28"/>
          <w:szCs w:val="28"/>
        </w:rPr>
        <w:t xml:space="preserve"> двух</w:t>
      </w:r>
      <w:r w:rsidRPr="00D37EAE">
        <w:rPr>
          <w:rFonts w:ascii="Times New Roman" w:hAnsi="Times New Roman"/>
          <w:sz w:val="28"/>
          <w:szCs w:val="28"/>
        </w:rPr>
        <w:t xml:space="preserve"> скважинах установлены частотные преобразователи.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В настоящее время износ  объектов водо</w:t>
      </w:r>
      <w:r w:rsidR="00DF4F77" w:rsidRPr="00D37EAE">
        <w:rPr>
          <w:rFonts w:ascii="Times New Roman" w:hAnsi="Times New Roman"/>
          <w:sz w:val="28"/>
          <w:szCs w:val="28"/>
        </w:rPr>
        <w:t>снабжения составляет от 100</w:t>
      </w:r>
      <w:r w:rsidRPr="00D37EAE">
        <w:rPr>
          <w:rFonts w:ascii="Times New Roman" w:hAnsi="Times New Roman"/>
          <w:sz w:val="28"/>
          <w:szCs w:val="28"/>
        </w:rPr>
        <w:t>%.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Объекты водоснабжения.</w:t>
      </w:r>
    </w:p>
    <w:p w:rsidR="00905941" w:rsidRPr="00D37EAE" w:rsidRDefault="00905941" w:rsidP="0086060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37EAE">
        <w:rPr>
          <w:rFonts w:ascii="Times New Roman" w:hAnsi="Times New Roman"/>
          <w:b/>
          <w:i/>
          <w:sz w:val="28"/>
          <w:szCs w:val="28"/>
        </w:rPr>
        <w:t>Таблица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698"/>
        <w:gridCol w:w="4536"/>
      </w:tblGrid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Водопроводная сеть </w:t>
            </w:r>
            <w:proofErr w:type="spellStart"/>
            <w:r w:rsidR="00260A2B" w:rsidRPr="00D37EAE">
              <w:rPr>
                <w:rFonts w:ascii="Times New Roman" w:hAnsi="Times New Roman"/>
                <w:sz w:val="28"/>
                <w:szCs w:val="28"/>
              </w:rPr>
              <w:t>с.Морец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260A2B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Протяженность 9160</w:t>
            </w:r>
            <w:r w:rsidR="00E874EA" w:rsidRPr="00D37EA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Буровая скважина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Глубина 50м.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Башня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Площадь 1,9 кв.м.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Буровая скважина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Глубина 50м</w:t>
            </w:r>
          </w:p>
        </w:tc>
      </w:tr>
      <w:tr w:rsidR="000C3329" w:rsidRPr="00D37EAE" w:rsidTr="0080040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29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29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Башня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29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Площадь 1,9 кв.м.</w:t>
            </w:r>
          </w:p>
        </w:tc>
      </w:tr>
      <w:tr w:rsidR="000C3329" w:rsidRPr="00D37EAE" w:rsidTr="0080040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29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29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Водопроводная сеть </w:t>
            </w:r>
            <w:proofErr w:type="spellStart"/>
            <w:r w:rsidR="00BA00CE" w:rsidRPr="00D37EAE">
              <w:rPr>
                <w:rFonts w:ascii="Times New Roman" w:hAnsi="Times New Roman"/>
                <w:sz w:val="28"/>
                <w:szCs w:val="28"/>
              </w:rPr>
              <w:t>х.Щелоковка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29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Протяженность 3087м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0C3329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Скважина №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Глубина 150</w:t>
            </w:r>
            <w:r w:rsidR="00E874EA" w:rsidRPr="00D37EA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Водонапорная башня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Высота 12м</w:t>
            </w:r>
          </w:p>
        </w:tc>
      </w:tr>
      <w:tr w:rsidR="00BA00CE" w:rsidRPr="00D37EAE" w:rsidTr="0080040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Водопроводная сеть х.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Новодобринка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Протяженность 1362м</w:t>
            </w:r>
          </w:p>
        </w:tc>
      </w:tr>
      <w:tr w:rsidR="00BA00CE" w:rsidRPr="00D37EAE" w:rsidTr="0080040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Скважина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Глубина 60м</w:t>
            </w:r>
          </w:p>
        </w:tc>
      </w:tr>
      <w:tr w:rsidR="00BA00CE" w:rsidRPr="00D37EAE" w:rsidTr="0080040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Водонапорная башня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Высота 12м</w:t>
            </w:r>
          </w:p>
        </w:tc>
      </w:tr>
      <w:tr w:rsidR="00BA00CE" w:rsidRPr="00D37EAE" w:rsidTr="0080040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Водопроводная сеть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х.Хвощинка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CE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Протяженность 3120м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BA00CE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Скважина №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Глубина </w:t>
            </w:r>
            <w:r w:rsidR="00BA00CE" w:rsidRPr="00D37EAE">
              <w:rPr>
                <w:rFonts w:ascii="Times New Roman" w:hAnsi="Times New Roman"/>
                <w:sz w:val="28"/>
                <w:szCs w:val="28"/>
              </w:rPr>
              <w:t>110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E874EA" w:rsidRPr="00D37EAE" w:rsidTr="00E874EA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EA" w:rsidRPr="00D37EAE" w:rsidRDefault="00E874E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 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4.2. Первоочередные задачи в области водоснабжения.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Первоочередные задачи в области водоснабжения населения: 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-необходимо провести чистку водозаборных скважин, 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-установить очистные сооружения для подачи населению питьевой воды согласно требованиям СанПиН 2.1.4.1074-01.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4.3.  Ожидаемые результаты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В результате модернизации системы водоснабжения (водоочистные сооружения) следует отметить следующие предполагаемые положительные моменты: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Достижение стабильного качественного состава подаваемой питьевой воды </w:t>
      </w:r>
      <w:proofErr w:type="gramStart"/>
      <w:r w:rsidRPr="00D37EAE">
        <w:rPr>
          <w:rFonts w:ascii="Times New Roman" w:hAnsi="Times New Roman"/>
          <w:sz w:val="28"/>
          <w:szCs w:val="28"/>
        </w:rPr>
        <w:t>населению  соответствующей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нормативным санитарным требованиям (СанПиН 2.1.4. 1071 – 01. «Питьевая вода. Гигиенические требования к качеству воды централизованных систем питьевого водоснабжения. Контроль качества»).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Очистка водозаборных скважин позволит    обеспечить бесперебойную подачу воды на всей территории поселения.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ab/>
        <w:t>Реализация мероприятий по повышению эффективности предоставления услуг в сфере водоснабжения и водоотведения</w:t>
      </w:r>
      <w:r w:rsidRPr="00D37EAE">
        <w:rPr>
          <w:rFonts w:ascii="Times New Roman" w:hAnsi="Times New Roman"/>
          <w:sz w:val="28"/>
          <w:szCs w:val="28"/>
        </w:rPr>
        <w:tab/>
        <w:t>позволит достичь следующих результатов: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lastRenderedPageBreak/>
        <w:t xml:space="preserve">Социальные результаты - обеспечение надежности системы водоснабжения и водоотведения, улучшение качества питьевой воды, повышение комфортности проживания.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Технологические результаты снижение потерь воды, снижение количества технологических остановок.</w:t>
      </w:r>
    </w:p>
    <w:p w:rsidR="00905941" w:rsidRPr="00D37EAE" w:rsidRDefault="00905941" w:rsidP="00860604">
      <w:pPr>
        <w:spacing w:after="0" w:line="240" w:lineRule="auto"/>
        <w:rPr>
          <w:rFonts w:ascii="Times New Roman" w:hAnsi="Times New Roman"/>
          <w:sz w:val="28"/>
          <w:szCs w:val="28"/>
        </w:rPr>
        <w:sectPr w:rsidR="00905941" w:rsidRPr="00D37EAE" w:rsidSect="00145527">
          <w:pgSz w:w="11906" w:h="16838"/>
          <w:pgMar w:top="851" w:right="850" w:bottom="993" w:left="1701" w:header="720" w:footer="510" w:gutter="0"/>
          <w:pgNumType w:start="1"/>
          <w:cols w:space="720"/>
        </w:sect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7EAE">
        <w:rPr>
          <w:rFonts w:ascii="Times New Roman" w:hAnsi="Times New Roman"/>
          <w:b/>
          <w:sz w:val="28"/>
          <w:szCs w:val="28"/>
          <w:u w:val="single"/>
        </w:rPr>
        <w:t>5. ФОРМИРОВАНИЕ СВОДНОГО ПЛАНА ПРОГРАММНЫХ МЕРОПРИЯТИЙ КОМПЛЕКСНОГО РАЗВИТИЯ КОММУНАЛЬНОЙ ИН</w:t>
      </w:r>
      <w:r w:rsidR="00BA00CE" w:rsidRPr="00D37EAE">
        <w:rPr>
          <w:rFonts w:ascii="Times New Roman" w:hAnsi="Times New Roman"/>
          <w:b/>
          <w:sz w:val="28"/>
          <w:szCs w:val="28"/>
          <w:u w:val="single"/>
        </w:rPr>
        <w:t>ФРАСТРУКТУРЫ МОРЕЦКОГО</w:t>
      </w:r>
      <w:r w:rsidRPr="00D37EA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145527">
        <w:rPr>
          <w:rFonts w:ascii="Times New Roman" w:hAnsi="Times New Roman"/>
          <w:b/>
          <w:sz w:val="28"/>
          <w:szCs w:val="28"/>
          <w:u w:val="single"/>
        </w:rPr>
        <w:t>СЕЛЬСКОГО</w:t>
      </w:r>
      <w:r w:rsidRPr="00D37EAE">
        <w:rPr>
          <w:rFonts w:ascii="Times New Roman" w:hAnsi="Times New Roman"/>
          <w:b/>
          <w:sz w:val="28"/>
          <w:szCs w:val="28"/>
          <w:u w:val="single"/>
        </w:rPr>
        <w:t xml:space="preserve">  ПОСЕЛЕНИЯ</w:t>
      </w:r>
      <w:proofErr w:type="gramEnd"/>
      <w:r w:rsidRPr="00D37EA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 xml:space="preserve">ОСНОВНЫЕ   </w:t>
      </w:r>
      <w:proofErr w:type="gramStart"/>
      <w:r w:rsidRPr="00D37EAE">
        <w:rPr>
          <w:rFonts w:ascii="Times New Roman" w:hAnsi="Times New Roman"/>
          <w:b/>
          <w:sz w:val="28"/>
          <w:szCs w:val="28"/>
        </w:rPr>
        <w:t>МЕРОПРИЯТИЯ  ПРОГРАММЫ</w:t>
      </w:r>
      <w:proofErr w:type="gramEnd"/>
      <w:r w:rsidRPr="00D37EAE">
        <w:rPr>
          <w:rFonts w:ascii="Times New Roman" w:hAnsi="Times New Roman"/>
          <w:b/>
          <w:sz w:val="28"/>
          <w:szCs w:val="28"/>
        </w:rPr>
        <w:t xml:space="preserve">   КОМПЛЕКСНОГО   РАЗВИТИЯ   </w:t>
      </w:r>
      <w:r w:rsidRPr="00D37EAE">
        <w:rPr>
          <w:rFonts w:ascii="Times New Roman" w:hAnsi="Times New Roman"/>
          <w:b/>
          <w:sz w:val="28"/>
          <w:szCs w:val="28"/>
        </w:rPr>
        <w:br/>
        <w:t xml:space="preserve"> КОММУНАЛЬН</w:t>
      </w:r>
      <w:r w:rsidR="00BA00CE" w:rsidRPr="00D37EAE">
        <w:rPr>
          <w:rFonts w:ascii="Times New Roman" w:hAnsi="Times New Roman"/>
          <w:b/>
          <w:sz w:val="28"/>
          <w:szCs w:val="28"/>
        </w:rPr>
        <w:t>ОЙ  ИНФРАСТРУКТУРЫ  МОРЕЦКОГО</w:t>
      </w:r>
      <w:r w:rsidRPr="00D37EAE">
        <w:rPr>
          <w:rFonts w:ascii="Times New Roman" w:hAnsi="Times New Roman"/>
          <w:b/>
          <w:sz w:val="28"/>
          <w:szCs w:val="28"/>
        </w:rPr>
        <w:t xml:space="preserve"> </w:t>
      </w:r>
      <w:r w:rsidR="00145527">
        <w:rPr>
          <w:rFonts w:ascii="Times New Roman" w:hAnsi="Times New Roman"/>
          <w:b/>
          <w:sz w:val="28"/>
          <w:szCs w:val="28"/>
        </w:rPr>
        <w:t>СЕЛЬСКОГО</w:t>
      </w:r>
      <w:r w:rsidRPr="00D37EAE">
        <w:rPr>
          <w:rFonts w:ascii="Times New Roman" w:hAnsi="Times New Roman"/>
          <w:b/>
          <w:sz w:val="28"/>
          <w:szCs w:val="28"/>
        </w:rPr>
        <w:t xml:space="preserve">  ПОСЕЛЕНИЯ</w:t>
      </w:r>
      <w:r w:rsidRPr="00D37EAE">
        <w:rPr>
          <w:rFonts w:ascii="Times New Roman" w:hAnsi="Times New Roman"/>
          <w:b/>
          <w:sz w:val="28"/>
          <w:szCs w:val="28"/>
        </w:rPr>
        <w:br/>
        <w:t>на 2021 - 2030 годы.</w:t>
      </w:r>
    </w:p>
    <w:p w:rsidR="00905941" w:rsidRPr="00D37EAE" w:rsidRDefault="00BA00CE" w:rsidP="0086060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D37EAE">
        <w:rPr>
          <w:rFonts w:ascii="Times New Roman" w:hAnsi="Times New Roman"/>
          <w:b/>
          <w:i/>
          <w:sz w:val="28"/>
          <w:szCs w:val="28"/>
        </w:rPr>
        <w:t>Таблица №5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2165"/>
        <w:gridCol w:w="859"/>
        <w:gridCol w:w="836"/>
        <w:gridCol w:w="836"/>
        <w:gridCol w:w="859"/>
        <w:gridCol w:w="836"/>
        <w:gridCol w:w="836"/>
        <w:gridCol w:w="836"/>
        <w:gridCol w:w="836"/>
        <w:gridCol w:w="836"/>
        <w:gridCol w:w="836"/>
        <w:gridCol w:w="836"/>
        <w:gridCol w:w="1578"/>
      </w:tblGrid>
      <w:tr w:rsidR="0000004A" w:rsidRPr="00D37EAE" w:rsidTr="0000004A"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 xml:space="preserve">Ориентировочные затраты, тыс. </w:t>
            </w:r>
            <w:proofErr w:type="spellStart"/>
            <w:r w:rsidRPr="00D37EAE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0004A" w:rsidRPr="00D37EAE" w:rsidTr="000000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в том числе по этапам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04" w:rsidRPr="00D37EAE" w:rsidTr="000000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2023г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2024г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2025г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2026г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2027г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2028г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2029г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2030г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04" w:rsidRPr="00D37EAE" w:rsidTr="0000004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60604" w:rsidRPr="00D37EAE" w:rsidTr="0000004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Мероприятия по теплоснабжению: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04" w:rsidRPr="00D37EAE" w:rsidTr="0000004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Техни</w:t>
            </w:r>
            <w:r w:rsidR="0000004A" w:rsidRPr="00D37EAE">
              <w:rPr>
                <w:rFonts w:ascii="Times New Roman" w:hAnsi="Times New Roman"/>
                <w:sz w:val="28"/>
                <w:szCs w:val="28"/>
              </w:rPr>
              <w:t xml:space="preserve">ческое перевооружение котельных: администрации поселения, ДК </w:t>
            </w:r>
            <w:proofErr w:type="spellStart"/>
            <w:r w:rsidR="0000004A" w:rsidRPr="00D37EAE">
              <w:rPr>
                <w:rFonts w:ascii="Times New Roman" w:hAnsi="Times New Roman"/>
                <w:sz w:val="28"/>
                <w:szCs w:val="28"/>
              </w:rPr>
              <w:t>с.Морец</w:t>
            </w:r>
            <w:proofErr w:type="spellEnd"/>
            <w:r w:rsidR="0000004A" w:rsidRPr="00D37EAE">
              <w:rPr>
                <w:rFonts w:ascii="Times New Roman" w:hAnsi="Times New Roman"/>
                <w:sz w:val="28"/>
                <w:szCs w:val="28"/>
              </w:rPr>
              <w:t xml:space="preserve">, ДК </w:t>
            </w:r>
            <w:proofErr w:type="spellStart"/>
            <w:r w:rsidR="0000004A" w:rsidRPr="00D37EAE">
              <w:rPr>
                <w:rFonts w:ascii="Times New Roman" w:hAnsi="Times New Roman"/>
                <w:sz w:val="28"/>
                <w:szCs w:val="28"/>
              </w:rPr>
              <w:t>х.Хвощинка</w:t>
            </w:r>
            <w:proofErr w:type="spellEnd"/>
            <w:r w:rsidR="0000004A" w:rsidRPr="00D37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004A" w:rsidRPr="00D37EAE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D37EAE">
              <w:rPr>
                <w:rFonts w:ascii="Times New Roman" w:hAnsi="Times New Roman"/>
                <w:sz w:val="28"/>
                <w:szCs w:val="28"/>
              </w:rPr>
              <w:t>замена котлов)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04" w:rsidRPr="00D37EAE" w:rsidTr="0000004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Мероприятия по водоснабжению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04" w:rsidRPr="00D37EAE" w:rsidTr="0000004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Очистка водозаборных скважин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04" w:rsidRPr="00D37EAE" w:rsidTr="0000004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Установка очистных станций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8</w:t>
            </w:r>
            <w:r w:rsidR="00905941" w:rsidRPr="00D37EAE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00004A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887D33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604" w:rsidRPr="00D37EAE" w:rsidTr="0000004A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EA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887D33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10600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887D33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887D33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10600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887D33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887D33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after="0" w:line="240" w:lineRule="auto"/>
        <w:rPr>
          <w:rFonts w:ascii="Times New Roman" w:hAnsi="Times New Roman"/>
          <w:sz w:val="28"/>
          <w:szCs w:val="28"/>
        </w:rPr>
        <w:sectPr w:rsidR="00905941" w:rsidRPr="00D37EAE" w:rsidSect="00D37EAE">
          <w:pgSz w:w="16850" w:h="11910" w:orient="landscape"/>
          <w:pgMar w:top="1134" w:right="850" w:bottom="1134" w:left="1701" w:header="289" w:footer="391" w:gutter="0"/>
          <w:cols w:space="720"/>
        </w:sectPr>
      </w:pPr>
    </w:p>
    <w:p w:rsidR="00905941" w:rsidRPr="00D37EAE" w:rsidRDefault="00905941" w:rsidP="0086060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7EAE">
        <w:rPr>
          <w:rFonts w:ascii="Times New Roman" w:hAnsi="Times New Roman"/>
          <w:b/>
          <w:sz w:val="28"/>
          <w:szCs w:val="28"/>
          <w:u w:val="single"/>
        </w:rPr>
        <w:lastRenderedPageBreak/>
        <w:t>6. ОЖИДАЕМЫЕ РЕЗУЛЬТАТЫ РЕАЛИЗАЦИИ ПРОГРАММЫ КОМПЛЕКСНОГО РАЗВИТИЯ СИСТЕМЫ КОММУНАЛЬНОЙ ИНФРАСТРУКТУРЫ.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Реализация предложенных программных мероприятий по развитию и модернизации коммунал</w:t>
      </w:r>
      <w:r w:rsidR="00887D33" w:rsidRPr="00D37EAE">
        <w:rPr>
          <w:rFonts w:ascii="Times New Roman" w:hAnsi="Times New Roman"/>
          <w:sz w:val="28"/>
          <w:szCs w:val="28"/>
        </w:rPr>
        <w:t xml:space="preserve">ьной инфраструктуры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="00A41B57">
        <w:rPr>
          <w:rFonts w:ascii="Times New Roman" w:hAnsi="Times New Roman"/>
          <w:sz w:val="28"/>
          <w:szCs w:val="28"/>
        </w:rPr>
        <w:t xml:space="preserve"> поселения деревня </w:t>
      </w:r>
      <w:proofErr w:type="spellStart"/>
      <w:r w:rsidR="00A41B57">
        <w:rPr>
          <w:rFonts w:ascii="Times New Roman" w:hAnsi="Times New Roman"/>
          <w:sz w:val="28"/>
          <w:szCs w:val="28"/>
        </w:rPr>
        <w:t>Алексеевка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A41B57">
        <w:rPr>
          <w:rFonts w:ascii="Times New Roman" w:hAnsi="Times New Roman"/>
          <w:sz w:val="28"/>
          <w:szCs w:val="28"/>
        </w:rPr>
        <w:t>Износовский</w:t>
      </w:r>
      <w:proofErr w:type="spellEnd"/>
      <w:r w:rsidR="00A41B57">
        <w:rPr>
          <w:rFonts w:ascii="Times New Roman" w:hAnsi="Times New Roman"/>
          <w:sz w:val="28"/>
          <w:szCs w:val="28"/>
        </w:rPr>
        <w:t xml:space="preserve"> район»</w:t>
      </w:r>
      <w:r w:rsidRPr="00D37EAE">
        <w:rPr>
          <w:rFonts w:ascii="Times New Roman" w:hAnsi="Times New Roman"/>
          <w:sz w:val="28"/>
          <w:szCs w:val="28"/>
        </w:rPr>
        <w:t xml:space="preserve"> </w:t>
      </w:r>
      <w:r w:rsidR="00A41B57">
        <w:rPr>
          <w:rFonts w:ascii="Times New Roman" w:hAnsi="Times New Roman"/>
          <w:sz w:val="28"/>
          <w:szCs w:val="28"/>
        </w:rPr>
        <w:t>Калужской</w:t>
      </w:r>
      <w:r w:rsidRPr="00D37EAE">
        <w:rPr>
          <w:rFonts w:ascii="Times New Roman" w:hAnsi="Times New Roman"/>
          <w:sz w:val="28"/>
          <w:szCs w:val="28"/>
        </w:rPr>
        <w:t xml:space="preserve"> области позволит улучшить качество обеспечения потребителей </w:t>
      </w:r>
      <w:r w:rsidR="00145527">
        <w:rPr>
          <w:rFonts w:ascii="Times New Roman" w:hAnsi="Times New Roman"/>
          <w:sz w:val="28"/>
          <w:szCs w:val="28"/>
        </w:rPr>
        <w:t>сельского</w:t>
      </w:r>
      <w:r w:rsidRPr="00D37EAE">
        <w:rPr>
          <w:rFonts w:ascii="Times New Roman" w:hAnsi="Times New Roman"/>
          <w:sz w:val="28"/>
          <w:szCs w:val="28"/>
        </w:rPr>
        <w:t xml:space="preserve"> поселения коммунальными услугами.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 Модернизация системы теплоснабжения снизит уровень износа сетей и оборудования, а следовательно, сократит количество внеплановых отключений на тепловых </w:t>
      </w:r>
      <w:proofErr w:type="gramStart"/>
      <w:r w:rsidRPr="00D37EAE">
        <w:rPr>
          <w:rFonts w:ascii="Times New Roman" w:hAnsi="Times New Roman"/>
          <w:sz w:val="28"/>
          <w:szCs w:val="28"/>
        </w:rPr>
        <w:t>сетях,  повысит</w:t>
      </w:r>
      <w:proofErr w:type="gramEnd"/>
      <w:r w:rsidRPr="00D37EAE">
        <w:rPr>
          <w:rFonts w:ascii="Times New Roman" w:hAnsi="Times New Roman"/>
          <w:sz w:val="28"/>
          <w:szCs w:val="28"/>
        </w:rPr>
        <w:t xml:space="preserve"> надежность работы теплоисточников, позволит эффективно использовать располагаемую мощность теплоисточников.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 Реализация мероприятий по модернизации и развитию системы теплоснабжения позволит: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обеспечить достаточный уровень тепловой энергии с требуемыми характеристиками;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обеспечить непрерывность подачи тепловой энергии;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улучшить экологическое состояние поселения за счет модернизации и замены изношенного оборудования (применение новых технологий, сокращающих выбросы загрязняющих веществ).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сократить затраты на проведение ремонтных работ на тепловых   сетях.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сократить затраты на производство тепловой энергии путем замены устаревшего и изношенного оборудования  и т.д.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>Реализация мероприятий по развитию и модернизации системы водоснабжения позволит: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улучшить качественные показатели питьевой воды; </w:t>
      </w:r>
    </w:p>
    <w:p w:rsidR="00905941" w:rsidRPr="00D37EAE" w:rsidRDefault="00905941" w:rsidP="008606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37EAE">
        <w:rPr>
          <w:rFonts w:ascii="Times New Roman" w:hAnsi="Times New Roman"/>
          <w:sz w:val="28"/>
          <w:szCs w:val="28"/>
        </w:rPr>
        <w:t xml:space="preserve">обеспечить бесперебойное водоснабжение </w:t>
      </w:r>
      <w:r w:rsidR="006F3CBC">
        <w:rPr>
          <w:rFonts w:ascii="Times New Roman" w:hAnsi="Times New Roman"/>
          <w:sz w:val="28"/>
          <w:szCs w:val="28"/>
        </w:rPr>
        <w:t>муниципального</w:t>
      </w:r>
      <w:r w:rsidRPr="00D37EAE">
        <w:rPr>
          <w:rFonts w:ascii="Times New Roman" w:hAnsi="Times New Roman"/>
          <w:sz w:val="28"/>
          <w:szCs w:val="28"/>
        </w:rPr>
        <w:t xml:space="preserve"> образования.</w:t>
      </w:r>
    </w:p>
    <w:p w:rsidR="00905941" w:rsidRPr="00D37EAE" w:rsidRDefault="00905941" w:rsidP="00860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37EAE">
        <w:rPr>
          <w:rFonts w:ascii="Times New Roman" w:hAnsi="Times New Roman"/>
          <w:b/>
          <w:sz w:val="28"/>
          <w:szCs w:val="28"/>
        </w:rPr>
        <w:t>Целевые показатели программы.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1922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905941" w:rsidRPr="00D37EAE" w:rsidTr="00905941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2021г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2022г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2023г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2024г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2025г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2026г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2027г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2028г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2029г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2030г</w:t>
            </w:r>
          </w:p>
        </w:tc>
      </w:tr>
      <w:tr w:rsidR="00905941" w:rsidRPr="00D37EAE" w:rsidTr="00905941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уровень удовлетворенности </w:t>
            </w:r>
            <w:r w:rsidRPr="00D37E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населения качеством предоставления коммунальных услуг (%)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887D33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="00905941"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D53A14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05941"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D53A14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60604" w:rsidRPr="00D37E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5941" w:rsidRPr="00D37EA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941" w:rsidRPr="00D37EAE" w:rsidRDefault="00905941" w:rsidP="0086060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37EA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60</w:t>
            </w:r>
          </w:p>
        </w:tc>
      </w:tr>
    </w:tbl>
    <w:p w:rsidR="00905941" w:rsidRPr="00D37EAE" w:rsidRDefault="00905941" w:rsidP="008606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7EAE" w:rsidRPr="00D37EAE" w:rsidRDefault="00D37EA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D37EAE" w:rsidRPr="00D37EAE" w:rsidSect="00D3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941"/>
    <w:rsid w:val="0000004A"/>
    <w:rsid w:val="00017EE8"/>
    <w:rsid w:val="00027A27"/>
    <w:rsid w:val="00045C07"/>
    <w:rsid w:val="00054A3B"/>
    <w:rsid w:val="00087C85"/>
    <w:rsid w:val="00093A31"/>
    <w:rsid w:val="000C3329"/>
    <w:rsid w:val="00145527"/>
    <w:rsid w:val="001E0F05"/>
    <w:rsid w:val="00260A2B"/>
    <w:rsid w:val="003651FA"/>
    <w:rsid w:val="00374ADD"/>
    <w:rsid w:val="003A4C19"/>
    <w:rsid w:val="00423432"/>
    <w:rsid w:val="00485E81"/>
    <w:rsid w:val="004E708D"/>
    <w:rsid w:val="005911D4"/>
    <w:rsid w:val="006F3CBC"/>
    <w:rsid w:val="00711294"/>
    <w:rsid w:val="0072097B"/>
    <w:rsid w:val="0076031E"/>
    <w:rsid w:val="007B6367"/>
    <w:rsid w:val="007E42B3"/>
    <w:rsid w:val="0080040D"/>
    <w:rsid w:val="00860604"/>
    <w:rsid w:val="00884DCD"/>
    <w:rsid w:val="00887D33"/>
    <w:rsid w:val="00905941"/>
    <w:rsid w:val="009244F7"/>
    <w:rsid w:val="009425CA"/>
    <w:rsid w:val="009743A9"/>
    <w:rsid w:val="009F5B56"/>
    <w:rsid w:val="00A15943"/>
    <w:rsid w:val="00A41B57"/>
    <w:rsid w:val="00AD60B8"/>
    <w:rsid w:val="00B008C9"/>
    <w:rsid w:val="00B2321A"/>
    <w:rsid w:val="00BA00CE"/>
    <w:rsid w:val="00CC76E1"/>
    <w:rsid w:val="00D11585"/>
    <w:rsid w:val="00D319EE"/>
    <w:rsid w:val="00D37EAE"/>
    <w:rsid w:val="00D53A14"/>
    <w:rsid w:val="00DF4F77"/>
    <w:rsid w:val="00E25871"/>
    <w:rsid w:val="00E272E2"/>
    <w:rsid w:val="00E33A94"/>
    <w:rsid w:val="00E874EA"/>
    <w:rsid w:val="00F83C26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A95C0-C50C-4756-8C56-6EB37E10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5941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9059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onsNormal">
    <w:name w:val="ConsNormal"/>
    <w:rsid w:val="009059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84DCD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ConsPlusTitle">
    <w:name w:val="ConsPlusTitle"/>
    <w:rsid w:val="00E2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8;&#1077;&#1094;-&#1072;&#1076;&#1084;.&#1088;&#1092;/documents/1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A7F9E-AF16-4F23-9C35-8117DF64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2021-02-26T07:15:00Z</cp:lastPrinted>
  <dcterms:created xsi:type="dcterms:W3CDTF">2021-02-08T10:36:00Z</dcterms:created>
  <dcterms:modified xsi:type="dcterms:W3CDTF">2022-03-23T13:32:00Z</dcterms:modified>
</cp:coreProperties>
</file>